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5E514D">
      <w:pPr>
        <w:bidi w:val="0"/>
        <w:rPr>
          <w:rFonts w:hint="eastAsia"/>
          <w:color w:val="auto"/>
          <w:highlight w:val="none"/>
        </w:rPr>
      </w:pPr>
    </w:p>
    <w:p w14:paraId="3CA7AD55">
      <w:pPr>
        <w:pStyle w:val="5"/>
        <w:rPr>
          <w:rFonts w:hint="eastAsia"/>
          <w:color w:val="auto"/>
          <w:highlight w:val="none"/>
        </w:rPr>
      </w:pPr>
    </w:p>
    <w:p w14:paraId="4F042CE3">
      <w:pPr>
        <w:pStyle w:val="5"/>
        <w:rPr>
          <w:rFonts w:hint="eastAsia"/>
          <w:color w:val="auto"/>
          <w:highlight w:val="none"/>
        </w:rPr>
      </w:pPr>
    </w:p>
    <w:p w14:paraId="72667783">
      <w:pPr>
        <w:pStyle w:val="5"/>
        <w:rPr>
          <w:rFonts w:hint="eastAsia"/>
          <w:color w:val="auto"/>
          <w:highlight w:val="none"/>
        </w:rPr>
      </w:pPr>
    </w:p>
    <w:p w14:paraId="5982B5C2">
      <w:pPr>
        <w:bidi w:val="0"/>
        <w:rPr>
          <w:rFonts w:hint="eastAsia"/>
          <w:color w:val="auto"/>
          <w:highlight w:val="none"/>
        </w:rPr>
      </w:pPr>
    </w:p>
    <w:p w14:paraId="0D432977">
      <w:pPr>
        <w:bidi w:val="0"/>
        <w:rPr>
          <w:color w:val="auto"/>
          <w:highlight w:val="none"/>
        </w:rPr>
      </w:pPr>
    </w:p>
    <w:p w14:paraId="407CBEC7">
      <w:pPr>
        <w:spacing w:line="360" w:lineRule="auto"/>
        <w:jc w:val="center"/>
        <w:rPr>
          <w:rFonts w:hint="eastAsia" w:ascii="FangSong_GB2312" w:eastAsia="FangSong_GB2312"/>
          <w:b/>
          <w:color w:val="auto"/>
          <w:sz w:val="32"/>
          <w:szCs w:val="32"/>
          <w:highlight w:val="none"/>
          <w:lang w:eastAsia="zh-CN"/>
        </w:rPr>
      </w:pPr>
      <w:r>
        <w:rPr>
          <w:rFonts w:hint="eastAsia" w:ascii="宋体" w:hAnsi="宋体" w:eastAsia="FangSong_GB2312" w:cs="Tahoma"/>
          <w:b/>
          <w:color w:val="auto"/>
          <w:sz w:val="44"/>
          <w:szCs w:val="44"/>
          <w:highlight w:val="none"/>
          <w:lang w:eastAsia="zh-CN"/>
        </w:rPr>
        <w:t>海南西部中心医院2025年车辆维修保养洗车（二次招标）</w:t>
      </w:r>
    </w:p>
    <w:p w14:paraId="6E2AC5E8">
      <w:pPr>
        <w:spacing w:line="360" w:lineRule="auto"/>
        <w:jc w:val="center"/>
        <w:rPr>
          <w:rFonts w:ascii="FangSong_GB2312" w:eastAsia="FangSong_GB2312"/>
          <w:b/>
          <w:color w:val="auto"/>
          <w:sz w:val="24"/>
          <w:highlight w:val="none"/>
        </w:rPr>
      </w:pPr>
    </w:p>
    <w:p w14:paraId="3B26DD36">
      <w:pPr>
        <w:spacing w:line="360" w:lineRule="auto"/>
        <w:jc w:val="center"/>
        <w:outlineLvl w:val="0"/>
        <w:rPr>
          <w:rFonts w:ascii="FangSong_GB2312" w:eastAsia="FangSong_GB2312"/>
          <w:b/>
          <w:color w:val="auto"/>
          <w:kern w:val="0"/>
          <w:sz w:val="72"/>
          <w:highlight w:val="none"/>
          <w14:shadow w14:blurRad="50800" w14:dist="38100" w14:dir="2700000" w14:sx="100000" w14:sy="100000" w14:kx="0" w14:ky="0" w14:algn="tl">
            <w14:srgbClr w14:val="000000">
              <w14:alpha w14:val="60000"/>
            </w14:srgbClr>
          </w14:shadow>
        </w:rPr>
      </w:pPr>
      <w:bookmarkStart w:id="0" w:name="_Toc511811571"/>
      <w:bookmarkStart w:id="1" w:name="_Toc24586"/>
      <w:bookmarkStart w:id="2" w:name="_Toc511919113"/>
      <w:r>
        <w:rPr>
          <w:rFonts w:hint="eastAsia" w:ascii="FangSong_GB2312" w:eastAsia="FangSong_GB2312"/>
          <w:b/>
          <w:color w:val="auto"/>
          <w:kern w:val="0"/>
          <w:sz w:val="72"/>
          <w:highlight w:val="none"/>
          <w14:shadow w14:blurRad="50800" w14:dist="38100" w14:dir="2700000" w14:sx="100000" w14:sy="100000" w14:kx="0" w14:ky="0" w14:algn="tl">
            <w14:srgbClr w14:val="000000">
              <w14:alpha w14:val="60000"/>
            </w14:srgbClr>
          </w14:shadow>
        </w:rPr>
        <w:t>竞争性磋商文件</w:t>
      </w:r>
      <w:bookmarkEnd w:id="0"/>
      <w:bookmarkEnd w:id="1"/>
      <w:bookmarkEnd w:id="2"/>
    </w:p>
    <w:p w14:paraId="7DA49721">
      <w:pPr>
        <w:spacing w:line="360" w:lineRule="auto"/>
        <w:jc w:val="center"/>
        <w:outlineLvl w:val="0"/>
        <w:rPr>
          <w:rFonts w:hint="eastAsia" w:ascii="FangSong_GB2312" w:eastAsia="FangSong_GB2312"/>
          <w:b/>
          <w:color w:val="auto"/>
          <w:kern w:val="0"/>
          <w:sz w:val="32"/>
          <w:highlight w:val="none"/>
          <w:lang w:eastAsia="zh-CN"/>
        </w:rPr>
      </w:pPr>
      <w:bookmarkStart w:id="3" w:name="_Toc511811572"/>
      <w:bookmarkStart w:id="4" w:name="_Toc511919114"/>
      <w:bookmarkStart w:id="5" w:name="_Toc16783"/>
      <w:r>
        <w:rPr>
          <w:rFonts w:hint="eastAsia" w:ascii="FangSong_GB2312" w:eastAsia="FangSong_GB2312"/>
          <w:b/>
          <w:color w:val="auto"/>
          <w:kern w:val="0"/>
          <w:sz w:val="32"/>
          <w:highlight w:val="none"/>
        </w:rPr>
        <w:t>项目编号：</w:t>
      </w:r>
      <w:bookmarkEnd w:id="3"/>
      <w:bookmarkEnd w:id="4"/>
      <w:bookmarkEnd w:id="5"/>
      <w:r>
        <w:rPr>
          <w:rFonts w:hint="eastAsia" w:ascii="FangSong_GB2312" w:eastAsia="FangSong_GB2312"/>
          <w:b/>
          <w:color w:val="auto"/>
          <w:kern w:val="0"/>
          <w:sz w:val="32"/>
          <w:highlight w:val="none"/>
          <w:lang w:eastAsia="zh-CN"/>
        </w:rPr>
        <w:t>0700-25JZ00000152</w:t>
      </w:r>
    </w:p>
    <w:p w14:paraId="7BCA6ACF">
      <w:pPr>
        <w:spacing w:line="360" w:lineRule="auto"/>
        <w:jc w:val="center"/>
        <w:rPr>
          <w:rFonts w:ascii="FangSong_GB2312" w:hAnsi="宋体" w:eastAsia="FangSong_GB2312"/>
          <w:b/>
          <w:bCs/>
          <w:color w:val="auto"/>
          <w:sz w:val="28"/>
          <w:szCs w:val="28"/>
          <w:highlight w:val="none"/>
        </w:rPr>
      </w:pPr>
    </w:p>
    <w:p w14:paraId="7C40315B">
      <w:pPr>
        <w:spacing w:line="360" w:lineRule="auto"/>
        <w:rPr>
          <w:rFonts w:ascii="FangSong_GB2312" w:hAnsi="宋体" w:eastAsia="FangSong_GB2312"/>
          <w:b/>
          <w:bCs/>
          <w:color w:val="auto"/>
          <w:sz w:val="28"/>
          <w:szCs w:val="28"/>
          <w:highlight w:val="none"/>
        </w:rPr>
      </w:pPr>
    </w:p>
    <w:p w14:paraId="5FBE7750">
      <w:pPr>
        <w:spacing w:line="360" w:lineRule="auto"/>
        <w:rPr>
          <w:rFonts w:ascii="FangSong_GB2312" w:hAnsi="宋体" w:eastAsia="FangSong_GB2312"/>
          <w:b/>
          <w:bCs/>
          <w:color w:val="auto"/>
          <w:sz w:val="28"/>
          <w:szCs w:val="28"/>
          <w:highlight w:val="none"/>
        </w:rPr>
      </w:pPr>
    </w:p>
    <w:p w14:paraId="6D223027">
      <w:pPr>
        <w:spacing w:line="360" w:lineRule="auto"/>
        <w:rPr>
          <w:rFonts w:ascii="FangSong_GB2312" w:hAnsi="宋体" w:eastAsia="FangSong_GB2312"/>
          <w:b/>
          <w:bCs/>
          <w:color w:val="auto"/>
          <w:sz w:val="28"/>
          <w:szCs w:val="28"/>
          <w:highlight w:val="none"/>
        </w:rPr>
      </w:pPr>
    </w:p>
    <w:p w14:paraId="1B8214FD">
      <w:pPr>
        <w:spacing w:line="360" w:lineRule="auto"/>
        <w:rPr>
          <w:rFonts w:ascii="FangSong_GB2312" w:hAnsi="宋体" w:eastAsia="FangSong_GB2312"/>
          <w:b/>
          <w:bCs/>
          <w:color w:val="auto"/>
          <w:sz w:val="28"/>
          <w:szCs w:val="28"/>
          <w:highlight w:val="none"/>
        </w:rPr>
      </w:pPr>
    </w:p>
    <w:p w14:paraId="072EC7C6">
      <w:pPr>
        <w:spacing w:line="360" w:lineRule="auto"/>
        <w:rPr>
          <w:rFonts w:ascii="FangSong_GB2312" w:hAnsi="宋体" w:eastAsia="FangSong_GB2312"/>
          <w:b/>
          <w:bCs/>
          <w:color w:val="auto"/>
          <w:sz w:val="28"/>
          <w:szCs w:val="28"/>
          <w:highlight w:val="none"/>
        </w:rPr>
      </w:pPr>
    </w:p>
    <w:p w14:paraId="2100A12D">
      <w:pPr>
        <w:spacing w:line="360" w:lineRule="auto"/>
        <w:rPr>
          <w:rFonts w:ascii="FangSong_GB2312" w:hAnsi="宋体" w:eastAsia="FangSong_GB2312"/>
          <w:b/>
          <w:bCs/>
          <w:color w:val="auto"/>
          <w:sz w:val="28"/>
          <w:szCs w:val="28"/>
          <w:highlight w:val="none"/>
        </w:rPr>
      </w:pPr>
    </w:p>
    <w:p w14:paraId="59EE398F">
      <w:pPr>
        <w:spacing w:line="360" w:lineRule="auto"/>
        <w:rPr>
          <w:rFonts w:ascii="FangSong_GB2312" w:hAnsi="宋体" w:eastAsia="FangSong_GB2312"/>
          <w:b/>
          <w:bCs/>
          <w:color w:val="auto"/>
          <w:sz w:val="28"/>
          <w:szCs w:val="28"/>
          <w:highlight w:val="none"/>
        </w:rPr>
      </w:pPr>
    </w:p>
    <w:p w14:paraId="62D1D8C2">
      <w:pPr>
        <w:spacing w:line="360" w:lineRule="auto"/>
        <w:rPr>
          <w:rFonts w:ascii="FangSong_GB2312" w:hAnsi="宋体" w:eastAsia="FangSong_GB2312"/>
          <w:b/>
          <w:bCs/>
          <w:color w:val="auto"/>
          <w:sz w:val="28"/>
          <w:szCs w:val="28"/>
          <w:highlight w:val="none"/>
        </w:rPr>
      </w:pPr>
    </w:p>
    <w:p w14:paraId="0B60D1EA">
      <w:pPr>
        <w:spacing w:line="360" w:lineRule="auto"/>
        <w:jc w:val="center"/>
        <w:rPr>
          <w:rFonts w:hint="eastAsia" w:ascii="宋体" w:hAnsi="宋体" w:eastAsia="宋体"/>
          <w:b/>
          <w:color w:val="auto"/>
          <w:kern w:val="0"/>
          <w:sz w:val="30"/>
          <w:szCs w:val="30"/>
          <w:highlight w:val="none"/>
          <w:lang w:eastAsia="zh-CN"/>
        </w:rPr>
      </w:pPr>
      <w:r>
        <w:rPr>
          <w:rFonts w:hint="eastAsia" w:ascii="宋体" w:hAnsi="宋体"/>
          <w:b/>
          <w:color w:val="auto"/>
          <w:kern w:val="0"/>
          <w:sz w:val="30"/>
          <w:szCs w:val="30"/>
          <w:highlight w:val="none"/>
        </w:rPr>
        <w:t>采   购   人：</w:t>
      </w:r>
      <w:r>
        <w:rPr>
          <w:rFonts w:hint="eastAsia" w:ascii="宋体" w:hAnsi="宋体"/>
          <w:b/>
          <w:color w:val="auto"/>
          <w:sz w:val="30"/>
          <w:szCs w:val="30"/>
          <w:highlight w:val="none"/>
          <w:lang w:eastAsia="zh-CN"/>
        </w:rPr>
        <w:t>海南西部中心医院</w:t>
      </w:r>
    </w:p>
    <w:p w14:paraId="520ED8DA">
      <w:pPr>
        <w:spacing w:line="360" w:lineRule="auto"/>
        <w:jc w:val="center"/>
        <w:rPr>
          <w:rFonts w:hint="eastAsia" w:ascii="宋体" w:hAnsi="宋体" w:eastAsia="宋体"/>
          <w:b/>
          <w:color w:val="auto"/>
          <w:kern w:val="0"/>
          <w:sz w:val="30"/>
          <w:highlight w:val="none"/>
          <w:lang w:eastAsia="zh-CN"/>
        </w:rPr>
      </w:pPr>
      <w:r>
        <w:rPr>
          <w:rFonts w:hint="eastAsia" w:ascii="宋体" w:hAnsi="宋体"/>
          <w:b/>
          <w:color w:val="auto"/>
          <w:kern w:val="0"/>
          <w:sz w:val="30"/>
          <w:highlight w:val="none"/>
        </w:rPr>
        <w:t>招标代理机构：</w:t>
      </w:r>
      <w:r>
        <w:rPr>
          <w:rFonts w:hint="eastAsia" w:ascii="宋体" w:hAnsi="宋体"/>
          <w:b/>
          <w:color w:val="auto"/>
          <w:kern w:val="0"/>
          <w:sz w:val="30"/>
          <w:highlight w:val="none"/>
          <w:lang w:eastAsia="zh-CN"/>
        </w:rPr>
        <w:t>中国通用咨询投资有限公司</w:t>
      </w:r>
    </w:p>
    <w:p w14:paraId="2AB95BCB">
      <w:pPr>
        <w:spacing w:line="360" w:lineRule="auto"/>
        <w:jc w:val="center"/>
        <w:rPr>
          <w:b/>
          <w:color w:val="auto"/>
          <w:kern w:val="0"/>
          <w:highlight w:val="none"/>
        </w:rPr>
        <w:sectPr>
          <w:headerReference r:id="rId3" w:type="default"/>
          <w:footerReference r:id="rId5" w:type="default"/>
          <w:headerReference r:id="rId4" w:type="even"/>
          <w:footerReference r:id="rId6" w:type="even"/>
          <w:footnotePr>
            <w:pos w:val="beneathText"/>
          </w:footnotePr>
          <w:pgSz w:w="11905" w:h="16837"/>
          <w:pgMar w:top="1457" w:right="1548" w:bottom="1457" w:left="1945" w:header="964" w:footer="964" w:gutter="0"/>
          <w:pgNumType w:start="0"/>
          <w:cols w:space="720" w:num="1"/>
          <w:titlePg/>
          <w:docGrid w:linePitch="285" w:charSpace="2457"/>
        </w:sectPr>
      </w:pPr>
      <w:r>
        <w:rPr>
          <w:rFonts w:hint="eastAsia" w:ascii="宋体" w:hAnsi="宋体"/>
          <w:b/>
          <w:color w:val="auto"/>
          <w:kern w:val="0"/>
          <w:sz w:val="30"/>
          <w:highlight w:val="none"/>
        </w:rPr>
        <w:t>二○二</w:t>
      </w:r>
      <w:r>
        <w:rPr>
          <w:rFonts w:hint="eastAsia" w:ascii="宋体" w:hAnsi="宋体"/>
          <w:b/>
          <w:color w:val="auto"/>
          <w:kern w:val="0"/>
          <w:sz w:val="30"/>
          <w:highlight w:val="none"/>
          <w:lang w:val="en-US" w:eastAsia="zh-CN"/>
        </w:rPr>
        <w:t>五</w:t>
      </w:r>
      <w:r>
        <w:rPr>
          <w:rFonts w:hint="eastAsia" w:ascii="宋体" w:hAnsi="宋体"/>
          <w:b/>
          <w:color w:val="auto"/>
          <w:kern w:val="0"/>
          <w:sz w:val="30"/>
          <w:highlight w:val="none"/>
        </w:rPr>
        <w:t>年</w:t>
      </w:r>
      <w:r>
        <w:rPr>
          <w:rFonts w:hint="eastAsia" w:ascii="宋体" w:hAnsi="宋体"/>
          <w:b/>
          <w:color w:val="auto"/>
          <w:kern w:val="0"/>
          <w:sz w:val="30"/>
          <w:highlight w:val="none"/>
          <w:lang w:val="en-US" w:eastAsia="zh-CN"/>
        </w:rPr>
        <w:t>十一</w:t>
      </w:r>
      <w:r>
        <w:rPr>
          <w:rFonts w:hint="eastAsia" w:ascii="宋体" w:hAnsi="宋体"/>
          <w:b/>
          <w:color w:val="auto"/>
          <w:kern w:val="0"/>
          <w:sz w:val="30"/>
          <w:highlight w:val="none"/>
        </w:rPr>
        <w:t>月</w:t>
      </w:r>
    </w:p>
    <w:p w14:paraId="4BA0856B">
      <w:pPr>
        <w:spacing w:line="360" w:lineRule="auto"/>
        <w:jc w:val="center"/>
        <w:rPr>
          <w:rFonts w:ascii="宋体" w:hAnsi="宋体"/>
          <w:b/>
          <w:color w:val="auto"/>
          <w:sz w:val="44"/>
          <w:highlight w:val="none"/>
        </w:rPr>
      </w:pPr>
      <w:r>
        <w:rPr>
          <w:rFonts w:hint="eastAsia" w:ascii="宋体" w:hAnsi="宋体"/>
          <w:b/>
          <w:color w:val="auto"/>
          <w:sz w:val="44"/>
          <w:highlight w:val="none"/>
        </w:rPr>
        <w:t>目   录</w:t>
      </w:r>
    </w:p>
    <w:p w14:paraId="02F0476E">
      <w:pPr>
        <w:pStyle w:val="14"/>
        <w:tabs>
          <w:tab w:val="right" w:leader="dot" w:pos="8412"/>
        </w:tabs>
        <w:rPr>
          <w:rFonts w:hint="eastAsia" w:ascii="宋体" w:hAnsi="宋体" w:eastAsia="宋体" w:cs="宋体"/>
          <w:i w:val="0"/>
          <w:iCs/>
          <w:color w:val="auto"/>
          <w:sz w:val="24"/>
          <w:szCs w:val="24"/>
          <w:highlight w:val="none"/>
        </w:rPr>
      </w:pPr>
      <w:r>
        <w:rPr>
          <w:rFonts w:hint="eastAsia" w:ascii="宋体" w:hAnsi="宋体" w:eastAsia="宋体" w:cs="宋体"/>
          <w:b w:val="0"/>
          <w:i w:val="0"/>
          <w:iCs/>
          <w:color w:val="auto"/>
          <w:sz w:val="24"/>
          <w:szCs w:val="24"/>
          <w:highlight w:val="none"/>
          <w:u w:val="none"/>
        </w:rPr>
        <w:fldChar w:fldCharType="begin"/>
      </w:r>
      <w:r>
        <w:rPr>
          <w:rFonts w:hint="eastAsia" w:ascii="宋体" w:hAnsi="宋体" w:eastAsia="宋体" w:cs="宋体"/>
          <w:b w:val="0"/>
          <w:i w:val="0"/>
          <w:iCs/>
          <w:color w:val="auto"/>
          <w:sz w:val="24"/>
          <w:szCs w:val="24"/>
          <w:highlight w:val="none"/>
          <w:u w:val="none"/>
        </w:rPr>
        <w:instrText xml:space="preserve"> TOC \o "1-3" \h \z \u </w:instrText>
      </w:r>
      <w:r>
        <w:rPr>
          <w:rFonts w:hint="eastAsia" w:ascii="宋体" w:hAnsi="宋体" w:eastAsia="宋体" w:cs="宋体"/>
          <w:b w:val="0"/>
          <w:i w:val="0"/>
          <w:iCs/>
          <w:color w:val="auto"/>
          <w:sz w:val="24"/>
          <w:szCs w:val="24"/>
          <w:highlight w:val="none"/>
          <w:u w:val="none"/>
        </w:rPr>
        <w:fldChar w:fldCharType="separate"/>
      </w:r>
      <w:r>
        <w:rPr>
          <w:rFonts w:hint="eastAsia" w:ascii="宋体" w:hAnsi="宋体" w:eastAsia="宋体" w:cs="宋体"/>
          <w:i w:val="0"/>
          <w:iCs/>
          <w:color w:val="auto"/>
          <w:sz w:val="24"/>
          <w:szCs w:val="24"/>
          <w:highlight w:val="none"/>
          <w:u w:val="none"/>
        </w:rPr>
        <w:fldChar w:fldCharType="begin"/>
      </w:r>
      <w:r>
        <w:rPr>
          <w:rFonts w:hint="eastAsia" w:ascii="宋体" w:hAnsi="宋体" w:eastAsia="宋体" w:cs="宋体"/>
          <w:i w:val="0"/>
          <w:iCs/>
          <w:color w:val="auto"/>
          <w:sz w:val="24"/>
          <w:szCs w:val="24"/>
          <w:highlight w:val="none"/>
        </w:rPr>
        <w:instrText xml:space="preserve"> HYPERLINK \l _Toc24586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kern w:val="0"/>
          <w:sz w:val="24"/>
          <w:szCs w:val="24"/>
          <w:highlight w:val="none"/>
          <w14:shadow w14:blurRad="50800" w14:dist="38100" w14:dir="2700000" w14:sx="100000" w14:sy="100000" w14:kx="0" w14:ky="0" w14:algn="tl">
            <w14:srgbClr w14:val="000000">
              <w14:alpha w14:val="60000"/>
            </w14:srgbClr>
          </w14:shadow>
        </w:rPr>
        <w:t>竞争性磋商文件</w:t>
      </w:r>
      <w:r>
        <w:rPr>
          <w:rFonts w:hint="eastAsia" w:ascii="宋体" w:hAnsi="宋体" w:eastAsia="宋体" w:cs="宋体"/>
          <w:i w:val="0"/>
          <w:iCs/>
          <w:color w:val="auto"/>
          <w:sz w:val="24"/>
          <w:szCs w:val="24"/>
          <w:highlight w:val="none"/>
        </w:rPr>
        <w:tab/>
      </w:r>
      <w:r>
        <w:rPr>
          <w:rFonts w:hint="eastAsia" w:ascii="宋体" w:hAnsi="宋体" w:eastAsia="宋体" w:cs="宋体"/>
          <w:i w:val="0"/>
          <w:iCs/>
          <w:color w:val="auto"/>
          <w:sz w:val="24"/>
          <w:szCs w:val="24"/>
          <w:highlight w:val="none"/>
        </w:rPr>
        <w:fldChar w:fldCharType="begin"/>
      </w:r>
      <w:r>
        <w:rPr>
          <w:rFonts w:hint="eastAsia" w:ascii="宋体" w:hAnsi="宋体" w:eastAsia="宋体" w:cs="宋体"/>
          <w:i w:val="0"/>
          <w:iCs/>
          <w:color w:val="auto"/>
          <w:sz w:val="24"/>
          <w:szCs w:val="24"/>
          <w:highlight w:val="none"/>
        </w:rPr>
        <w:instrText xml:space="preserve"> PAGEREF _Toc24586 \h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0</w:t>
      </w:r>
      <w:r>
        <w:rPr>
          <w:rFonts w:hint="eastAsia" w:ascii="宋体" w:hAnsi="宋体" w:eastAsia="宋体" w:cs="宋体"/>
          <w:i w:val="0"/>
          <w:iCs/>
          <w:color w:val="auto"/>
          <w:sz w:val="24"/>
          <w:szCs w:val="24"/>
          <w:highlight w:val="none"/>
        </w:rPr>
        <w:fldChar w:fldCharType="end"/>
      </w:r>
      <w:r>
        <w:rPr>
          <w:rFonts w:hint="eastAsia" w:ascii="宋体" w:hAnsi="宋体" w:eastAsia="宋体" w:cs="宋体"/>
          <w:i w:val="0"/>
          <w:iCs/>
          <w:color w:val="auto"/>
          <w:sz w:val="24"/>
          <w:szCs w:val="24"/>
          <w:highlight w:val="none"/>
          <w:u w:val="none"/>
        </w:rPr>
        <w:fldChar w:fldCharType="end"/>
      </w:r>
    </w:p>
    <w:p w14:paraId="5BC168F3">
      <w:pPr>
        <w:pStyle w:val="14"/>
        <w:tabs>
          <w:tab w:val="right" w:leader="dot" w:pos="8412"/>
        </w:tabs>
        <w:rPr>
          <w:rFonts w:hint="eastAsia" w:ascii="宋体" w:hAnsi="宋体" w:eastAsia="宋体" w:cs="宋体"/>
          <w:i w:val="0"/>
          <w:iCs/>
          <w:color w:val="auto"/>
          <w:sz w:val="24"/>
          <w:szCs w:val="24"/>
          <w:highlight w:val="none"/>
        </w:rPr>
      </w:pPr>
      <w:r>
        <w:rPr>
          <w:rFonts w:hint="eastAsia" w:ascii="宋体" w:hAnsi="宋体" w:eastAsia="宋体" w:cs="宋体"/>
          <w:i w:val="0"/>
          <w:iCs/>
          <w:color w:val="auto"/>
          <w:sz w:val="24"/>
          <w:szCs w:val="24"/>
          <w:highlight w:val="none"/>
          <w:u w:val="none"/>
        </w:rPr>
        <w:fldChar w:fldCharType="begin"/>
      </w:r>
      <w:r>
        <w:rPr>
          <w:rFonts w:hint="eastAsia" w:ascii="宋体" w:hAnsi="宋体" w:eastAsia="宋体" w:cs="宋体"/>
          <w:i w:val="0"/>
          <w:iCs/>
          <w:color w:val="auto"/>
          <w:sz w:val="24"/>
          <w:szCs w:val="24"/>
          <w:highlight w:val="none"/>
        </w:rPr>
        <w:instrText xml:space="preserve"> HYPERLINK \l _Toc16783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kern w:val="0"/>
          <w:sz w:val="24"/>
          <w:szCs w:val="24"/>
          <w:highlight w:val="none"/>
        </w:rPr>
        <w:t>项目编号：</w:t>
      </w:r>
      <w:r>
        <w:rPr>
          <w:rFonts w:hint="eastAsia" w:ascii="宋体" w:hAnsi="宋体" w:cs="宋体"/>
          <w:i w:val="0"/>
          <w:iCs/>
          <w:color w:val="auto"/>
          <w:kern w:val="0"/>
          <w:sz w:val="24"/>
          <w:szCs w:val="24"/>
          <w:highlight w:val="none"/>
          <w:lang w:eastAsia="zh-CN"/>
        </w:rPr>
        <w:t>0700-25JZ00000152</w:t>
      </w:r>
      <w:r>
        <w:rPr>
          <w:rFonts w:hint="eastAsia" w:ascii="宋体" w:hAnsi="宋体" w:eastAsia="宋体" w:cs="宋体"/>
          <w:i w:val="0"/>
          <w:iCs/>
          <w:color w:val="auto"/>
          <w:sz w:val="24"/>
          <w:szCs w:val="24"/>
          <w:highlight w:val="none"/>
        </w:rPr>
        <w:tab/>
      </w:r>
      <w:r>
        <w:rPr>
          <w:rFonts w:hint="eastAsia" w:ascii="宋体" w:hAnsi="宋体" w:eastAsia="宋体" w:cs="宋体"/>
          <w:i w:val="0"/>
          <w:iCs/>
          <w:color w:val="auto"/>
          <w:sz w:val="24"/>
          <w:szCs w:val="24"/>
          <w:highlight w:val="none"/>
        </w:rPr>
        <w:fldChar w:fldCharType="begin"/>
      </w:r>
      <w:r>
        <w:rPr>
          <w:rFonts w:hint="eastAsia" w:ascii="宋体" w:hAnsi="宋体" w:eastAsia="宋体" w:cs="宋体"/>
          <w:i w:val="0"/>
          <w:iCs/>
          <w:color w:val="auto"/>
          <w:sz w:val="24"/>
          <w:szCs w:val="24"/>
          <w:highlight w:val="none"/>
        </w:rPr>
        <w:instrText xml:space="preserve"> PAGEREF _Toc16783 \h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0</w:t>
      </w:r>
      <w:r>
        <w:rPr>
          <w:rFonts w:hint="eastAsia" w:ascii="宋体" w:hAnsi="宋体" w:eastAsia="宋体" w:cs="宋体"/>
          <w:i w:val="0"/>
          <w:iCs/>
          <w:color w:val="auto"/>
          <w:sz w:val="24"/>
          <w:szCs w:val="24"/>
          <w:highlight w:val="none"/>
        </w:rPr>
        <w:fldChar w:fldCharType="end"/>
      </w:r>
      <w:r>
        <w:rPr>
          <w:rFonts w:hint="eastAsia" w:ascii="宋体" w:hAnsi="宋体" w:eastAsia="宋体" w:cs="宋体"/>
          <w:i w:val="0"/>
          <w:iCs/>
          <w:color w:val="auto"/>
          <w:sz w:val="24"/>
          <w:szCs w:val="24"/>
          <w:highlight w:val="none"/>
          <w:u w:val="none"/>
        </w:rPr>
        <w:fldChar w:fldCharType="end"/>
      </w:r>
    </w:p>
    <w:p w14:paraId="6CC46526">
      <w:pPr>
        <w:pStyle w:val="14"/>
        <w:tabs>
          <w:tab w:val="right" w:leader="dot" w:pos="8412"/>
        </w:tabs>
        <w:rPr>
          <w:rFonts w:hint="eastAsia" w:ascii="宋体" w:hAnsi="宋体" w:eastAsia="宋体" w:cs="宋体"/>
          <w:i w:val="0"/>
          <w:iCs/>
          <w:color w:val="auto"/>
          <w:sz w:val="24"/>
          <w:szCs w:val="24"/>
          <w:highlight w:val="none"/>
        </w:rPr>
      </w:pPr>
      <w:r>
        <w:rPr>
          <w:rFonts w:hint="eastAsia" w:ascii="宋体" w:hAnsi="宋体" w:eastAsia="宋体" w:cs="宋体"/>
          <w:i w:val="0"/>
          <w:iCs/>
          <w:color w:val="auto"/>
          <w:sz w:val="24"/>
          <w:szCs w:val="24"/>
          <w:highlight w:val="none"/>
          <w:u w:val="none"/>
        </w:rPr>
        <w:fldChar w:fldCharType="begin"/>
      </w:r>
      <w:r>
        <w:rPr>
          <w:rFonts w:hint="eastAsia" w:ascii="宋体" w:hAnsi="宋体" w:eastAsia="宋体" w:cs="宋体"/>
          <w:i w:val="0"/>
          <w:iCs/>
          <w:color w:val="auto"/>
          <w:sz w:val="24"/>
          <w:szCs w:val="24"/>
          <w:highlight w:val="none"/>
        </w:rPr>
        <w:instrText xml:space="preserve"> HYPERLINK \l _Toc31245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 xml:space="preserve">第一章  </w:t>
      </w:r>
      <w:r>
        <w:rPr>
          <w:rFonts w:hint="eastAsia" w:ascii="宋体" w:hAnsi="宋体" w:cs="宋体"/>
          <w:i w:val="0"/>
          <w:iCs/>
          <w:color w:val="auto"/>
          <w:sz w:val="24"/>
          <w:szCs w:val="24"/>
          <w:highlight w:val="none"/>
          <w:lang w:eastAsia="zh-CN"/>
        </w:rPr>
        <w:t>竞争性磋商公告</w:t>
      </w:r>
      <w:r>
        <w:rPr>
          <w:rFonts w:hint="eastAsia" w:ascii="宋体" w:hAnsi="宋体" w:eastAsia="宋体" w:cs="宋体"/>
          <w:i w:val="0"/>
          <w:iCs/>
          <w:color w:val="auto"/>
          <w:sz w:val="24"/>
          <w:szCs w:val="24"/>
          <w:highlight w:val="none"/>
        </w:rPr>
        <w:tab/>
      </w:r>
      <w:r>
        <w:rPr>
          <w:rFonts w:hint="eastAsia" w:ascii="宋体" w:hAnsi="宋体" w:eastAsia="宋体" w:cs="宋体"/>
          <w:i w:val="0"/>
          <w:iCs/>
          <w:color w:val="auto"/>
          <w:sz w:val="24"/>
          <w:szCs w:val="24"/>
          <w:highlight w:val="none"/>
        </w:rPr>
        <w:fldChar w:fldCharType="begin"/>
      </w:r>
      <w:r>
        <w:rPr>
          <w:rFonts w:hint="eastAsia" w:ascii="宋体" w:hAnsi="宋体" w:eastAsia="宋体" w:cs="宋体"/>
          <w:i w:val="0"/>
          <w:iCs/>
          <w:color w:val="auto"/>
          <w:sz w:val="24"/>
          <w:szCs w:val="24"/>
          <w:highlight w:val="none"/>
        </w:rPr>
        <w:instrText xml:space="preserve"> PAGEREF _Toc31245 \h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1</w:t>
      </w:r>
      <w:r>
        <w:rPr>
          <w:rFonts w:hint="eastAsia" w:ascii="宋体" w:hAnsi="宋体" w:eastAsia="宋体" w:cs="宋体"/>
          <w:i w:val="0"/>
          <w:iCs/>
          <w:color w:val="auto"/>
          <w:sz w:val="24"/>
          <w:szCs w:val="24"/>
          <w:highlight w:val="none"/>
        </w:rPr>
        <w:fldChar w:fldCharType="end"/>
      </w:r>
      <w:r>
        <w:rPr>
          <w:rFonts w:hint="eastAsia" w:ascii="宋体" w:hAnsi="宋体" w:eastAsia="宋体" w:cs="宋体"/>
          <w:i w:val="0"/>
          <w:iCs/>
          <w:color w:val="auto"/>
          <w:sz w:val="24"/>
          <w:szCs w:val="24"/>
          <w:highlight w:val="none"/>
          <w:u w:val="none"/>
        </w:rPr>
        <w:fldChar w:fldCharType="end"/>
      </w:r>
    </w:p>
    <w:p w14:paraId="04395F10">
      <w:pPr>
        <w:pStyle w:val="15"/>
        <w:tabs>
          <w:tab w:val="right" w:leader="dot" w:pos="8412"/>
        </w:tabs>
        <w:rPr>
          <w:rFonts w:hint="eastAsia" w:ascii="宋体" w:hAnsi="宋体" w:eastAsia="宋体" w:cs="宋体"/>
          <w:i w:val="0"/>
          <w:iCs/>
          <w:color w:val="auto"/>
          <w:sz w:val="24"/>
          <w:szCs w:val="24"/>
          <w:highlight w:val="none"/>
        </w:rPr>
      </w:pPr>
      <w:r>
        <w:rPr>
          <w:rFonts w:hint="eastAsia" w:ascii="宋体" w:hAnsi="宋体" w:eastAsia="宋体" w:cs="宋体"/>
          <w:i w:val="0"/>
          <w:iCs/>
          <w:color w:val="auto"/>
          <w:sz w:val="24"/>
          <w:szCs w:val="24"/>
          <w:highlight w:val="none"/>
          <w:u w:val="none"/>
        </w:rPr>
        <w:fldChar w:fldCharType="begin"/>
      </w:r>
      <w:r>
        <w:rPr>
          <w:rFonts w:hint="eastAsia" w:ascii="宋体" w:hAnsi="宋体" w:eastAsia="宋体" w:cs="宋体"/>
          <w:i w:val="0"/>
          <w:iCs/>
          <w:color w:val="auto"/>
          <w:sz w:val="24"/>
          <w:szCs w:val="24"/>
          <w:highlight w:val="none"/>
        </w:rPr>
        <w:instrText xml:space="preserve"> HYPERLINK \l _Toc4256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一、项目基本情况</w:t>
      </w:r>
      <w:r>
        <w:rPr>
          <w:rFonts w:hint="eastAsia" w:ascii="宋体" w:hAnsi="宋体" w:eastAsia="宋体" w:cs="宋体"/>
          <w:i w:val="0"/>
          <w:iCs/>
          <w:color w:val="auto"/>
          <w:sz w:val="24"/>
          <w:szCs w:val="24"/>
          <w:highlight w:val="none"/>
        </w:rPr>
        <w:tab/>
      </w:r>
      <w:r>
        <w:rPr>
          <w:rFonts w:hint="eastAsia" w:ascii="宋体" w:hAnsi="宋体" w:eastAsia="宋体" w:cs="宋体"/>
          <w:i w:val="0"/>
          <w:iCs/>
          <w:color w:val="auto"/>
          <w:sz w:val="24"/>
          <w:szCs w:val="24"/>
          <w:highlight w:val="none"/>
        </w:rPr>
        <w:fldChar w:fldCharType="begin"/>
      </w:r>
      <w:r>
        <w:rPr>
          <w:rFonts w:hint="eastAsia" w:ascii="宋体" w:hAnsi="宋体" w:eastAsia="宋体" w:cs="宋体"/>
          <w:i w:val="0"/>
          <w:iCs/>
          <w:color w:val="auto"/>
          <w:sz w:val="24"/>
          <w:szCs w:val="24"/>
          <w:highlight w:val="none"/>
        </w:rPr>
        <w:instrText xml:space="preserve"> PAGEREF _Toc4256 \h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1</w:t>
      </w:r>
      <w:r>
        <w:rPr>
          <w:rFonts w:hint="eastAsia" w:ascii="宋体" w:hAnsi="宋体" w:eastAsia="宋体" w:cs="宋体"/>
          <w:i w:val="0"/>
          <w:iCs/>
          <w:color w:val="auto"/>
          <w:sz w:val="24"/>
          <w:szCs w:val="24"/>
          <w:highlight w:val="none"/>
        </w:rPr>
        <w:fldChar w:fldCharType="end"/>
      </w:r>
      <w:r>
        <w:rPr>
          <w:rFonts w:hint="eastAsia" w:ascii="宋体" w:hAnsi="宋体" w:eastAsia="宋体" w:cs="宋体"/>
          <w:i w:val="0"/>
          <w:iCs/>
          <w:color w:val="auto"/>
          <w:sz w:val="24"/>
          <w:szCs w:val="24"/>
          <w:highlight w:val="none"/>
          <w:u w:val="none"/>
        </w:rPr>
        <w:fldChar w:fldCharType="end"/>
      </w:r>
    </w:p>
    <w:p w14:paraId="72C02F35">
      <w:pPr>
        <w:pStyle w:val="15"/>
        <w:tabs>
          <w:tab w:val="right" w:leader="dot" w:pos="8412"/>
        </w:tabs>
        <w:rPr>
          <w:rFonts w:hint="eastAsia" w:ascii="宋体" w:hAnsi="宋体" w:eastAsia="宋体" w:cs="宋体"/>
          <w:i w:val="0"/>
          <w:iCs/>
          <w:color w:val="auto"/>
          <w:sz w:val="24"/>
          <w:szCs w:val="24"/>
          <w:highlight w:val="none"/>
        </w:rPr>
      </w:pPr>
      <w:r>
        <w:rPr>
          <w:rFonts w:hint="eastAsia" w:ascii="宋体" w:hAnsi="宋体" w:eastAsia="宋体" w:cs="宋体"/>
          <w:i w:val="0"/>
          <w:iCs/>
          <w:color w:val="auto"/>
          <w:sz w:val="24"/>
          <w:szCs w:val="24"/>
          <w:highlight w:val="none"/>
          <w:u w:val="none"/>
        </w:rPr>
        <w:fldChar w:fldCharType="begin"/>
      </w:r>
      <w:r>
        <w:rPr>
          <w:rFonts w:hint="eastAsia" w:ascii="宋体" w:hAnsi="宋体" w:eastAsia="宋体" w:cs="宋体"/>
          <w:i w:val="0"/>
          <w:iCs/>
          <w:color w:val="auto"/>
          <w:sz w:val="24"/>
          <w:szCs w:val="24"/>
          <w:highlight w:val="none"/>
        </w:rPr>
        <w:instrText xml:space="preserve"> HYPERLINK \l _Toc18226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二、申请人的资格要求：</w:t>
      </w:r>
      <w:r>
        <w:rPr>
          <w:rFonts w:hint="eastAsia" w:ascii="宋体" w:hAnsi="宋体" w:eastAsia="宋体" w:cs="宋体"/>
          <w:i w:val="0"/>
          <w:iCs/>
          <w:color w:val="auto"/>
          <w:sz w:val="24"/>
          <w:szCs w:val="24"/>
          <w:highlight w:val="none"/>
        </w:rPr>
        <w:tab/>
      </w:r>
      <w:r>
        <w:rPr>
          <w:rFonts w:hint="eastAsia" w:ascii="宋体" w:hAnsi="宋体" w:eastAsia="宋体" w:cs="宋体"/>
          <w:i w:val="0"/>
          <w:iCs/>
          <w:color w:val="auto"/>
          <w:sz w:val="24"/>
          <w:szCs w:val="24"/>
          <w:highlight w:val="none"/>
        </w:rPr>
        <w:fldChar w:fldCharType="begin"/>
      </w:r>
      <w:r>
        <w:rPr>
          <w:rFonts w:hint="eastAsia" w:ascii="宋体" w:hAnsi="宋体" w:eastAsia="宋体" w:cs="宋体"/>
          <w:i w:val="0"/>
          <w:iCs/>
          <w:color w:val="auto"/>
          <w:sz w:val="24"/>
          <w:szCs w:val="24"/>
          <w:highlight w:val="none"/>
        </w:rPr>
        <w:instrText xml:space="preserve"> PAGEREF _Toc18226 \h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1</w:t>
      </w:r>
      <w:r>
        <w:rPr>
          <w:rFonts w:hint="eastAsia" w:ascii="宋体" w:hAnsi="宋体" w:eastAsia="宋体" w:cs="宋体"/>
          <w:i w:val="0"/>
          <w:iCs/>
          <w:color w:val="auto"/>
          <w:sz w:val="24"/>
          <w:szCs w:val="24"/>
          <w:highlight w:val="none"/>
        </w:rPr>
        <w:fldChar w:fldCharType="end"/>
      </w:r>
      <w:r>
        <w:rPr>
          <w:rFonts w:hint="eastAsia" w:ascii="宋体" w:hAnsi="宋体" w:eastAsia="宋体" w:cs="宋体"/>
          <w:i w:val="0"/>
          <w:iCs/>
          <w:color w:val="auto"/>
          <w:sz w:val="24"/>
          <w:szCs w:val="24"/>
          <w:highlight w:val="none"/>
          <w:u w:val="none"/>
        </w:rPr>
        <w:fldChar w:fldCharType="end"/>
      </w:r>
    </w:p>
    <w:p w14:paraId="45A97F70">
      <w:pPr>
        <w:pStyle w:val="15"/>
        <w:tabs>
          <w:tab w:val="right" w:leader="dot" w:pos="8412"/>
        </w:tabs>
        <w:rPr>
          <w:rFonts w:hint="eastAsia" w:ascii="宋体" w:hAnsi="宋体" w:eastAsia="宋体" w:cs="宋体"/>
          <w:i w:val="0"/>
          <w:iCs/>
          <w:color w:val="auto"/>
          <w:sz w:val="24"/>
          <w:szCs w:val="24"/>
          <w:highlight w:val="none"/>
        </w:rPr>
      </w:pPr>
      <w:r>
        <w:rPr>
          <w:rFonts w:hint="eastAsia" w:ascii="宋体" w:hAnsi="宋体" w:eastAsia="宋体" w:cs="宋体"/>
          <w:i w:val="0"/>
          <w:iCs/>
          <w:color w:val="auto"/>
          <w:sz w:val="24"/>
          <w:szCs w:val="24"/>
          <w:highlight w:val="none"/>
          <w:u w:val="none"/>
        </w:rPr>
        <w:fldChar w:fldCharType="begin"/>
      </w:r>
      <w:r>
        <w:rPr>
          <w:rFonts w:hint="eastAsia" w:ascii="宋体" w:hAnsi="宋体" w:eastAsia="宋体" w:cs="宋体"/>
          <w:i w:val="0"/>
          <w:iCs/>
          <w:color w:val="auto"/>
          <w:sz w:val="24"/>
          <w:szCs w:val="24"/>
          <w:highlight w:val="none"/>
        </w:rPr>
        <w:instrText xml:space="preserve"> HYPERLINK \l _Toc17735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三、获取采购文件</w:t>
      </w:r>
      <w:r>
        <w:rPr>
          <w:rFonts w:hint="eastAsia" w:ascii="宋体" w:hAnsi="宋体" w:eastAsia="宋体" w:cs="宋体"/>
          <w:i w:val="0"/>
          <w:iCs/>
          <w:color w:val="auto"/>
          <w:sz w:val="24"/>
          <w:szCs w:val="24"/>
          <w:highlight w:val="none"/>
        </w:rPr>
        <w:tab/>
      </w:r>
      <w:r>
        <w:rPr>
          <w:rFonts w:hint="eastAsia" w:ascii="宋体" w:hAnsi="宋体" w:eastAsia="宋体" w:cs="宋体"/>
          <w:i w:val="0"/>
          <w:iCs/>
          <w:color w:val="auto"/>
          <w:sz w:val="24"/>
          <w:szCs w:val="24"/>
          <w:highlight w:val="none"/>
        </w:rPr>
        <w:fldChar w:fldCharType="begin"/>
      </w:r>
      <w:r>
        <w:rPr>
          <w:rFonts w:hint="eastAsia" w:ascii="宋体" w:hAnsi="宋体" w:eastAsia="宋体" w:cs="宋体"/>
          <w:i w:val="0"/>
          <w:iCs/>
          <w:color w:val="auto"/>
          <w:sz w:val="24"/>
          <w:szCs w:val="24"/>
          <w:highlight w:val="none"/>
        </w:rPr>
        <w:instrText xml:space="preserve"> PAGEREF _Toc17735 \h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2</w:t>
      </w:r>
      <w:r>
        <w:rPr>
          <w:rFonts w:hint="eastAsia" w:ascii="宋体" w:hAnsi="宋体" w:eastAsia="宋体" w:cs="宋体"/>
          <w:i w:val="0"/>
          <w:iCs/>
          <w:color w:val="auto"/>
          <w:sz w:val="24"/>
          <w:szCs w:val="24"/>
          <w:highlight w:val="none"/>
        </w:rPr>
        <w:fldChar w:fldCharType="end"/>
      </w:r>
      <w:r>
        <w:rPr>
          <w:rFonts w:hint="eastAsia" w:ascii="宋体" w:hAnsi="宋体" w:eastAsia="宋体" w:cs="宋体"/>
          <w:i w:val="0"/>
          <w:iCs/>
          <w:color w:val="auto"/>
          <w:sz w:val="24"/>
          <w:szCs w:val="24"/>
          <w:highlight w:val="none"/>
          <w:u w:val="none"/>
        </w:rPr>
        <w:fldChar w:fldCharType="end"/>
      </w:r>
    </w:p>
    <w:p w14:paraId="38220D2B">
      <w:pPr>
        <w:pStyle w:val="15"/>
        <w:tabs>
          <w:tab w:val="right" w:leader="dot" w:pos="8412"/>
        </w:tabs>
        <w:rPr>
          <w:rFonts w:hint="eastAsia" w:ascii="宋体" w:hAnsi="宋体" w:eastAsia="宋体" w:cs="宋体"/>
          <w:i w:val="0"/>
          <w:iCs/>
          <w:color w:val="auto"/>
          <w:sz w:val="24"/>
          <w:szCs w:val="24"/>
          <w:highlight w:val="none"/>
        </w:rPr>
      </w:pPr>
      <w:r>
        <w:rPr>
          <w:rFonts w:hint="eastAsia" w:ascii="宋体" w:hAnsi="宋体" w:eastAsia="宋体" w:cs="宋体"/>
          <w:i w:val="0"/>
          <w:iCs/>
          <w:color w:val="auto"/>
          <w:sz w:val="24"/>
          <w:szCs w:val="24"/>
          <w:highlight w:val="none"/>
          <w:u w:val="none"/>
        </w:rPr>
        <w:fldChar w:fldCharType="begin"/>
      </w:r>
      <w:r>
        <w:rPr>
          <w:rFonts w:hint="eastAsia" w:ascii="宋体" w:hAnsi="宋体" w:eastAsia="宋体" w:cs="宋体"/>
          <w:i w:val="0"/>
          <w:iCs/>
          <w:color w:val="auto"/>
          <w:sz w:val="24"/>
          <w:szCs w:val="24"/>
          <w:highlight w:val="none"/>
        </w:rPr>
        <w:instrText xml:space="preserve"> HYPERLINK \l _Toc29593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四、响应文件提交</w:t>
      </w:r>
      <w:r>
        <w:rPr>
          <w:rFonts w:hint="eastAsia" w:ascii="宋体" w:hAnsi="宋体" w:eastAsia="宋体" w:cs="宋体"/>
          <w:i w:val="0"/>
          <w:iCs/>
          <w:color w:val="auto"/>
          <w:sz w:val="24"/>
          <w:szCs w:val="24"/>
          <w:highlight w:val="none"/>
        </w:rPr>
        <w:tab/>
      </w:r>
      <w:r>
        <w:rPr>
          <w:rFonts w:hint="eastAsia" w:ascii="宋体" w:hAnsi="宋体" w:eastAsia="宋体" w:cs="宋体"/>
          <w:i w:val="0"/>
          <w:iCs/>
          <w:color w:val="auto"/>
          <w:sz w:val="24"/>
          <w:szCs w:val="24"/>
          <w:highlight w:val="none"/>
        </w:rPr>
        <w:fldChar w:fldCharType="begin"/>
      </w:r>
      <w:r>
        <w:rPr>
          <w:rFonts w:hint="eastAsia" w:ascii="宋体" w:hAnsi="宋体" w:eastAsia="宋体" w:cs="宋体"/>
          <w:i w:val="0"/>
          <w:iCs/>
          <w:color w:val="auto"/>
          <w:sz w:val="24"/>
          <w:szCs w:val="24"/>
          <w:highlight w:val="none"/>
        </w:rPr>
        <w:instrText xml:space="preserve"> PAGEREF _Toc29593 \h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3</w:t>
      </w:r>
      <w:r>
        <w:rPr>
          <w:rFonts w:hint="eastAsia" w:ascii="宋体" w:hAnsi="宋体" w:eastAsia="宋体" w:cs="宋体"/>
          <w:i w:val="0"/>
          <w:iCs/>
          <w:color w:val="auto"/>
          <w:sz w:val="24"/>
          <w:szCs w:val="24"/>
          <w:highlight w:val="none"/>
        </w:rPr>
        <w:fldChar w:fldCharType="end"/>
      </w:r>
      <w:r>
        <w:rPr>
          <w:rFonts w:hint="eastAsia" w:ascii="宋体" w:hAnsi="宋体" w:eastAsia="宋体" w:cs="宋体"/>
          <w:i w:val="0"/>
          <w:iCs/>
          <w:color w:val="auto"/>
          <w:sz w:val="24"/>
          <w:szCs w:val="24"/>
          <w:highlight w:val="none"/>
          <w:u w:val="none"/>
        </w:rPr>
        <w:fldChar w:fldCharType="end"/>
      </w:r>
    </w:p>
    <w:p w14:paraId="1F0F5A43">
      <w:pPr>
        <w:pStyle w:val="15"/>
        <w:tabs>
          <w:tab w:val="right" w:leader="dot" w:pos="8412"/>
        </w:tabs>
        <w:rPr>
          <w:rFonts w:hint="eastAsia" w:ascii="宋体" w:hAnsi="宋体" w:eastAsia="宋体" w:cs="宋体"/>
          <w:i w:val="0"/>
          <w:iCs/>
          <w:color w:val="auto"/>
          <w:sz w:val="24"/>
          <w:szCs w:val="24"/>
          <w:highlight w:val="none"/>
        </w:rPr>
      </w:pPr>
      <w:r>
        <w:rPr>
          <w:rFonts w:hint="eastAsia" w:ascii="宋体" w:hAnsi="宋体" w:eastAsia="宋体" w:cs="宋体"/>
          <w:i w:val="0"/>
          <w:iCs/>
          <w:color w:val="auto"/>
          <w:sz w:val="24"/>
          <w:szCs w:val="24"/>
          <w:highlight w:val="none"/>
          <w:u w:val="none"/>
        </w:rPr>
        <w:fldChar w:fldCharType="begin"/>
      </w:r>
      <w:r>
        <w:rPr>
          <w:rFonts w:hint="eastAsia" w:ascii="宋体" w:hAnsi="宋体" w:eastAsia="宋体" w:cs="宋体"/>
          <w:i w:val="0"/>
          <w:iCs/>
          <w:color w:val="auto"/>
          <w:sz w:val="24"/>
          <w:szCs w:val="24"/>
          <w:highlight w:val="none"/>
        </w:rPr>
        <w:instrText xml:space="preserve"> HYPERLINK \l _Toc1314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五、开启</w:t>
      </w:r>
      <w:r>
        <w:rPr>
          <w:rFonts w:hint="eastAsia" w:ascii="宋体" w:hAnsi="宋体" w:eastAsia="宋体" w:cs="宋体"/>
          <w:i w:val="0"/>
          <w:iCs/>
          <w:color w:val="auto"/>
          <w:sz w:val="24"/>
          <w:szCs w:val="24"/>
          <w:highlight w:val="none"/>
        </w:rPr>
        <w:tab/>
      </w:r>
      <w:r>
        <w:rPr>
          <w:rFonts w:hint="eastAsia" w:ascii="宋体" w:hAnsi="宋体" w:eastAsia="宋体" w:cs="宋体"/>
          <w:i w:val="0"/>
          <w:iCs/>
          <w:color w:val="auto"/>
          <w:sz w:val="24"/>
          <w:szCs w:val="24"/>
          <w:highlight w:val="none"/>
        </w:rPr>
        <w:fldChar w:fldCharType="begin"/>
      </w:r>
      <w:r>
        <w:rPr>
          <w:rFonts w:hint="eastAsia" w:ascii="宋体" w:hAnsi="宋体" w:eastAsia="宋体" w:cs="宋体"/>
          <w:i w:val="0"/>
          <w:iCs/>
          <w:color w:val="auto"/>
          <w:sz w:val="24"/>
          <w:szCs w:val="24"/>
          <w:highlight w:val="none"/>
        </w:rPr>
        <w:instrText xml:space="preserve"> PAGEREF _Toc1314 \h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3</w:t>
      </w:r>
      <w:r>
        <w:rPr>
          <w:rFonts w:hint="eastAsia" w:ascii="宋体" w:hAnsi="宋体" w:eastAsia="宋体" w:cs="宋体"/>
          <w:i w:val="0"/>
          <w:iCs/>
          <w:color w:val="auto"/>
          <w:sz w:val="24"/>
          <w:szCs w:val="24"/>
          <w:highlight w:val="none"/>
        </w:rPr>
        <w:fldChar w:fldCharType="end"/>
      </w:r>
      <w:r>
        <w:rPr>
          <w:rFonts w:hint="eastAsia" w:ascii="宋体" w:hAnsi="宋体" w:eastAsia="宋体" w:cs="宋体"/>
          <w:i w:val="0"/>
          <w:iCs/>
          <w:color w:val="auto"/>
          <w:sz w:val="24"/>
          <w:szCs w:val="24"/>
          <w:highlight w:val="none"/>
          <w:u w:val="none"/>
        </w:rPr>
        <w:fldChar w:fldCharType="end"/>
      </w:r>
    </w:p>
    <w:p w14:paraId="2DFE76BE">
      <w:pPr>
        <w:pStyle w:val="15"/>
        <w:tabs>
          <w:tab w:val="right" w:leader="dot" w:pos="8412"/>
        </w:tabs>
        <w:rPr>
          <w:rFonts w:hint="eastAsia" w:ascii="宋体" w:hAnsi="宋体" w:eastAsia="宋体" w:cs="宋体"/>
          <w:i w:val="0"/>
          <w:iCs/>
          <w:color w:val="auto"/>
          <w:sz w:val="24"/>
          <w:szCs w:val="24"/>
          <w:highlight w:val="none"/>
        </w:rPr>
      </w:pPr>
      <w:r>
        <w:rPr>
          <w:rFonts w:hint="eastAsia" w:ascii="宋体" w:hAnsi="宋体" w:eastAsia="宋体" w:cs="宋体"/>
          <w:i w:val="0"/>
          <w:iCs/>
          <w:color w:val="auto"/>
          <w:sz w:val="24"/>
          <w:szCs w:val="24"/>
          <w:highlight w:val="none"/>
          <w:u w:val="none"/>
        </w:rPr>
        <w:fldChar w:fldCharType="begin"/>
      </w:r>
      <w:r>
        <w:rPr>
          <w:rFonts w:hint="eastAsia" w:ascii="宋体" w:hAnsi="宋体" w:eastAsia="宋体" w:cs="宋体"/>
          <w:i w:val="0"/>
          <w:iCs/>
          <w:color w:val="auto"/>
          <w:sz w:val="24"/>
          <w:szCs w:val="24"/>
          <w:highlight w:val="none"/>
        </w:rPr>
        <w:instrText xml:space="preserve"> HYPERLINK \l _Toc30838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六、公告期限</w:t>
      </w:r>
      <w:r>
        <w:rPr>
          <w:rFonts w:hint="eastAsia" w:ascii="宋体" w:hAnsi="宋体" w:eastAsia="宋体" w:cs="宋体"/>
          <w:i w:val="0"/>
          <w:iCs/>
          <w:color w:val="auto"/>
          <w:sz w:val="24"/>
          <w:szCs w:val="24"/>
          <w:highlight w:val="none"/>
        </w:rPr>
        <w:tab/>
      </w:r>
      <w:r>
        <w:rPr>
          <w:rFonts w:hint="eastAsia" w:ascii="宋体" w:hAnsi="宋体" w:eastAsia="宋体" w:cs="宋体"/>
          <w:i w:val="0"/>
          <w:iCs/>
          <w:color w:val="auto"/>
          <w:sz w:val="24"/>
          <w:szCs w:val="24"/>
          <w:highlight w:val="none"/>
        </w:rPr>
        <w:fldChar w:fldCharType="begin"/>
      </w:r>
      <w:r>
        <w:rPr>
          <w:rFonts w:hint="eastAsia" w:ascii="宋体" w:hAnsi="宋体" w:eastAsia="宋体" w:cs="宋体"/>
          <w:i w:val="0"/>
          <w:iCs/>
          <w:color w:val="auto"/>
          <w:sz w:val="24"/>
          <w:szCs w:val="24"/>
          <w:highlight w:val="none"/>
        </w:rPr>
        <w:instrText xml:space="preserve"> PAGEREF _Toc30838 \h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3</w:t>
      </w:r>
      <w:r>
        <w:rPr>
          <w:rFonts w:hint="eastAsia" w:ascii="宋体" w:hAnsi="宋体" w:eastAsia="宋体" w:cs="宋体"/>
          <w:i w:val="0"/>
          <w:iCs/>
          <w:color w:val="auto"/>
          <w:sz w:val="24"/>
          <w:szCs w:val="24"/>
          <w:highlight w:val="none"/>
        </w:rPr>
        <w:fldChar w:fldCharType="end"/>
      </w:r>
      <w:r>
        <w:rPr>
          <w:rFonts w:hint="eastAsia" w:ascii="宋体" w:hAnsi="宋体" w:eastAsia="宋体" w:cs="宋体"/>
          <w:i w:val="0"/>
          <w:iCs/>
          <w:color w:val="auto"/>
          <w:sz w:val="24"/>
          <w:szCs w:val="24"/>
          <w:highlight w:val="none"/>
          <w:u w:val="none"/>
        </w:rPr>
        <w:fldChar w:fldCharType="end"/>
      </w:r>
    </w:p>
    <w:p w14:paraId="5972F56F">
      <w:pPr>
        <w:pStyle w:val="15"/>
        <w:tabs>
          <w:tab w:val="right" w:leader="dot" w:pos="8412"/>
        </w:tabs>
        <w:rPr>
          <w:rFonts w:hint="eastAsia" w:ascii="宋体" w:hAnsi="宋体" w:eastAsia="宋体" w:cs="宋体"/>
          <w:i w:val="0"/>
          <w:iCs/>
          <w:color w:val="auto"/>
          <w:sz w:val="24"/>
          <w:szCs w:val="24"/>
          <w:highlight w:val="none"/>
        </w:rPr>
      </w:pPr>
      <w:r>
        <w:rPr>
          <w:rFonts w:hint="eastAsia" w:ascii="宋体" w:hAnsi="宋体" w:eastAsia="宋体" w:cs="宋体"/>
          <w:i w:val="0"/>
          <w:iCs/>
          <w:color w:val="auto"/>
          <w:sz w:val="24"/>
          <w:szCs w:val="24"/>
          <w:highlight w:val="none"/>
          <w:u w:val="none"/>
        </w:rPr>
        <w:fldChar w:fldCharType="begin"/>
      </w:r>
      <w:r>
        <w:rPr>
          <w:rFonts w:hint="eastAsia" w:ascii="宋体" w:hAnsi="宋体" w:eastAsia="宋体" w:cs="宋体"/>
          <w:i w:val="0"/>
          <w:iCs/>
          <w:color w:val="auto"/>
          <w:sz w:val="24"/>
          <w:szCs w:val="24"/>
          <w:highlight w:val="none"/>
        </w:rPr>
        <w:instrText xml:space="preserve"> HYPERLINK \l _Toc28257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七、其他补充事宜</w:t>
      </w:r>
      <w:r>
        <w:rPr>
          <w:rFonts w:hint="eastAsia" w:ascii="宋体" w:hAnsi="宋体" w:eastAsia="宋体" w:cs="宋体"/>
          <w:i w:val="0"/>
          <w:iCs/>
          <w:color w:val="auto"/>
          <w:sz w:val="24"/>
          <w:szCs w:val="24"/>
          <w:highlight w:val="none"/>
        </w:rPr>
        <w:tab/>
      </w:r>
      <w:r>
        <w:rPr>
          <w:rFonts w:hint="eastAsia" w:ascii="宋体" w:hAnsi="宋体" w:eastAsia="宋体" w:cs="宋体"/>
          <w:i w:val="0"/>
          <w:iCs/>
          <w:color w:val="auto"/>
          <w:sz w:val="24"/>
          <w:szCs w:val="24"/>
          <w:highlight w:val="none"/>
        </w:rPr>
        <w:fldChar w:fldCharType="begin"/>
      </w:r>
      <w:r>
        <w:rPr>
          <w:rFonts w:hint="eastAsia" w:ascii="宋体" w:hAnsi="宋体" w:eastAsia="宋体" w:cs="宋体"/>
          <w:i w:val="0"/>
          <w:iCs/>
          <w:color w:val="auto"/>
          <w:sz w:val="24"/>
          <w:szCs w:val="24"/>
          <w:highlight w:val="none"/>
        </w:rPr>
        <w:instrText xml:space="preserve"> PAGEREF _Toc28257 \h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3</w:t>
      </w:r>
      <w:r>
        <w:rPr>
          <w:rFonts w:hint="eastAsia" w:ascii="宋体" w:hAnsi="宋体" w:eastAsia="宋体" w:cs="宋体"/>
          <w:i w:val="0"/>
          <w:iCs/>
          <w:color w:val="auto"/>
          <w:sz w:val="24"/>
          <w:szCs w:val="24"/>
          <w:highlight w:val="none"/>
        </w:rPr>
        <w:fldChar w:fldCharType="end"/>
      </w:r>
      <w:r>
        <w:rPr>
          <w:rFonts w:hint="eastAsia" w:ascii="宋体" w:hAnsi="宋体" w:eastAsia="宋体" w:cs="宋体"/>
          <w:i w:val="0"/>
          <w:iCs/>
          <w:color w:val="auto"/>
          <w:sz w:val="24"/>
          <w:szCs w:val="24"/>
          <w:highlight w:val="none"/>
          <w:u w:val="none"/>
        </w:rPr>
        <w:fldChar w:fldCharType="end"/>
      </w:r>
    </w:p>
    <w:p w14:paraId="022B08BC">
      <w:pPr>
        <w:pStyle w:val="15"/>
        <w:tabs>
          <w:tab w:val="right" w:leader="dot" w:pos="8412"/>
        </w:tabs>
        <w:rPr>
          <w:rFonts w:hint="eastAsia" w:ascii="宋体" w:hAnsi="宋体" w:eastAsia="宋体" w:cs="宋体"/>
          <w:i w:val="0"/>
          <w:iCs/>
          <w:color w:val="auto"/>
          <w:sz w:val="24"/>
          <w:szCs w:val="24"/>
          <w:highlight w:val="none"/>
        </w:rPr>
      </w:pPr>
      <w:r>
        <w:rPr>
          <w:rFonts w:hint="eastAsia" w:ascii="宋体" w:hAnsi="宋体" w:eastAsia="宋体" w:cs="宋体"/>
          <w:i w:val="0"/>
          <w:iCs/>
          <w:color w:val="auto"/>
          <w:sz w:val="24"/>
          <w:szCs w:val="24"/>
          <w:highlight w:val="none"/>
          <w:u w:val="none"/>
        </w:rPr>
        <w:fldChar w:fldCharType="begin"/>
      </w:r>
      <w:r>
        <w:rPr>
          <w:rFonts w:hint="eastAsia" w:ascii="宋体" w:hAnsi="宋体" w:eastAsia="宋体" w:cs="宋体"/>
          <w:i w:val="0"/>
          <w:iCs/>
          <w:color w:val="auto"/>
          <w:sz w:val="24"/>
          <w:szCs w:val="24"/>
          <w:highlight w:val="none"/>
        </w:rPr>
        <w:instrText xml:space="preserve"> HYPERLINK \l _Toc1503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八、凡对本次采购提出询问，请按以下方式联系。</w:t>
      </w:r>
      <w:r>
        <w:rPr>
          <w:rFonts w:hint="eastAsia" w:ascii="宋体" w:hAnsi="宋体" w:eastAsia="宋体" w:cs="宋体"/>
          <w:i w:val="0"/>
          <w:iCs/>
          <w:color w:val="auto"/>
          <w:sz w:val="24"/>
          <w:szCs w:val="24"/>
          <w:highlight w:val="none"/>
        </w:rPr>
        <w:tab/>
      </w:r>
      <w:r>
        <w:rPr>
          <w:rFonts w:hint="eastAsia" w:ascii="宋体" w:hAnsi="宋体" w:eastAsia="宋体" w:cs="宋体"/>
          <w:i w:val="0"/>
          <w:iCs/>
          <w:color w:val="auto"/>
          <w:sz w:val="24"/>
          <w:szCs w:val="24"/>
          <w:highlight w:val="none"/>
        </w:rPr>
        <w:fldChar w:fldCharType="begin"/>
      </w:r>
      <w:r>
        <w:rPr>
          <w:rFonts w:hint="eastAsia" w:ascii="宋体" w:hAnsi="宋体" w:eastAsia="宋体" w:cs="宋体"/>
          <w:i w:val="0"/>
          <w:iCs/>
          <w:color w:val="auto"/>
          <w:sz w:val="24"/>
          <w:szCs w:val="24"/>
          <w:highlight w:val="none"/>
        </w:rPr>
        <w:instrText xml:space="preserve"> PAGEREF _Toc1503 \h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4</w:t>
      </w:r>
      <w:r>
        <w:rPr>
          <w:rFonts w:hint="eastAsia" w:ascii="宋体" w:hAnsi="宋体" w:eastAsia="宋体" w:cs="宋体"/>
          <w:i w:val="0"/>
          <w:iCs/>
          <w:color w:val="auto"/>
          <w:sz w:val="24"/>
          <w:szCs w:val="24"/>
          <w:highlight w:val="none"/>
        </w:rPr>
        <w:fldChar w:fldCharType="end"/>
      </w:r>
      <w:r>
        <w:rPr>
          <w:rFonts w:hint="eastAsia" w:ascii="宋体" w:hAnsi="宋体" w:eastAsia="宋体" w:cs="宋体"/>
          <w:i w:val="0"/>
          <w:iCs/>
          <w:color w:val="auto"/>
          <w:sz w:val="24"/>
          <w:szCs w:val="24"/>
          <w:highlight w:val="none"/>
          <w:u w:val="none"/>
        </w:rPr>
        <w:fldChar w:fldCharType="end"/>
      </w:r>
    </w:p>
    <w:p w14:paraId="0C154E39">
      <w:pPr>
        <w:pStyle w:val="15"/>
        <w:tabs>
          <w:tab w:val="right" w:leader="dot" w:pos="8412"/>
        </w:tabs>
        <w:rPr>
          <w:rFonts w:hint="eastAsia" w:ascii="宋体" w:hAnsi="宋体" w:eastAsia="宋体" w:cs="宋体"/>
          <w:i w:val="0"/>
          <w:iCs/>
          <w:color w:val="auto"/>
          <w:sz w:val="24"/>
          <w:szCs w:val="24"/>
          <w:highlight w:val="none"/>
        </w:rPr>
      </w:pPr>
      <w:r>
        <w:rPr>
          <w:rFonts w:hint="eastAsia" w:ascii="宋体" w:hAnsi="宋体" w:eastAsia="宋体" w:cs="宋体"/>
          <w:i w:val="0"/>
          <w:iCs/>
          <w:color w:val="auto"/>
          <w:sz w:val="24"/>
          <w:szCs w:val="24"/>
          <w:highlight w:val="none"/>
          <w:u w:val="none"/>
        </w:rPr>
        <w:fldChar w:fldCharType="begin"/>
      </w:r>
      <w:r>
        <w:rPr>
          <w:rFonts w:hint="eastAsia" w:ascii="宋体" w:hAnsi="宋体" w:eastAsia="宋体" w:cs="宋体"/>
          <w:i w:val="0"/>
          <w:iCs/>
          <w:color w:val="auto"/>
          <w:sz w:val="24"/>
          <w:szCs w:val="24"/>
          <w:highlight w:val="none"/>
        </w:rPr>
        <w:instrText xml:space="preserve"> HYPERLINK \l _Toc22743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1.采购人信息</w:t>
      </w:r>
      <w:r>
        <w:rPr>
          <w:rFonts w:hint="eastAsia" w:ascii="宋体" w:hAnsi="宋体" w:eastAsia="宋体" w:cs="宋体"/>
          <w:i w:val="0"/>
          <w:iCs/>
          <w:color w:val="auto"/>
          <w:sz w:val="24"/>
          <w:szCs w:val="24"/>
          <w:highlight w:val="none"/>
        </w:rPr>
        <w:tab/>
      </w:r>
      <w:r>
        <w:rPr>
          <w:rFonts w:hint="eastAsia" w:ascii="宋体" w:hAnsi="宋体" w:eastAsia="宋体" w:cs="宋体"/>
          <w:i w:val="0"/>
          <w:iCs/>
          <w:color w:val="auto"/>
          <w:sz w:val="24"/>
          <w:szCs w:val="24"/>
          <w:highlight w:val="none"/>
        </w:rPr>
        <w:fldChar w:fldCharType="begin"/>
      </w:r>
      <w:r>
        <w:rPr>
          <w:rFonts w:hint="eastAsia" w:ascii="宋体" w:hAnsi="宋体" w:eastAsia="宋体" w:cs="宋体"/>
          <w:i w:val="0"/>
          <w:iCs/>
          <w:color w:val="auto"/>
          <w:sz w:val="24"/>
          <w:szCs w:val="24"/>
          <w:highlight w:val="none"/>
        </w:rPr>
        <w:instrText xml:space="preserve"> PAGEREF _Toc22743 \h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4</w:t>
      </w:r>
      <w:r>
        <w:rPr>
          <w:rFonts w:hint="eastAsia" w:ascii="宋体" w:hAnsi="宋体" w:eastAsia="宋体" w:cs="宋体"/>
          <w:i w:val="0"/>
          <w:iCs/>
          <w:color w:val="auto"/>
          <w:sz w:val="24"/>
          <w:szCs w:val="24"/>
          <w:highlight w:val="none"/>
        </w:rPr>
        <w:fldChar w:fldCharType="end"/>
      </w:r>
      <w:r>
        <w:rPr>
          <w:rFonts w:hint="eastAsia" w:ascii="宋体" w:hAnsi="宋体" w:eastAsia="宋体" w:cs="宋体"/>
          <w:i w:val="0"/>
          <w:iCs/>
          <w:color w:val="auto"/>
          <w:sz w:val="24"/>
          <w:szCs w:val="24"/>
          <w:highlight w:val="none"/>
          <w:u w:val="none"/>
        </w:rPr>
        <w:fldChar w:fldCharType="end"/>
      </w:r>
    </w:p>
    <w:p w14:paraId="58417D31">
      <w:pPr>
        <w:pStyle w:val="15"/>
        <w:tabs>
          <w:tab w:val="right" w:leader="dot" w:pos="8412"/>
        </w:tabs>
        <w:rPr>
          <w:rFonts w:hint="eastAsia" w:ascii="宋体" w:hAnsi="宋体" w:eastAsia="宋体" w:cs="宋体"/>
          <w:i w:val="0"/>
          <w:iCs/>
          <w:color w:val="auto"/>
          <w:sz w:val="24"/>
          <w:szCs w:val="24"/>
          <w:highlight w:val="none"/>
        </w:rPr>
      </w:pPr>
      <w:r>
        <w:rPr>
          <w:rFonts w:hint="eastAsia" w:ascii="宋体" w:hAnsi="宋体" w:eastAsia="宋体" w:cs="宋体"/>
          <w:i w:val="0"/>
          <w:iCs/>
          <w:color w:val="auto"/>
          <w:sz w:val="24"/>
          <w:szCs w:val="24"/>
          <w:highlight w:val="none"/>
          <w:u w:val="none"/>
        </w:rPr>
        <w:fldChar w:fldCharType="begin"/>
      </w:r>
      <w:r>
        <w:rPr>
          <w:rFonts w:hint="eastAsia" w:ascii="宋体" w:hAnsi="宋体" w:eastAsia="宋体" w:cs="宋体"/>
          <w:i w:val="0"/>
          <w:iCs/>
          <w:color w:val="auto"/>
          <w:sz w:val="24"/>
          <w:szCs w:val="24"/>
          <w:highlight w:val="none"/>
        </w:rPr>
        <w:instrText xml:space="preserve"> HYPERLINK \l _Toc17417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2.采购代理机构信息</w:t>
      </w:r>
      <w:r>
        <w:rPr>
          <w:rFonts w:hint="eastAsia" w:ascii="宋体" w:hAnsi="宋体" w:eastAsia="宋体" w:cs="宋体"/>
          <w:i w:val="0"/>
          <w:iCs/>
          <w:color w:val="auto"/>
          <w:sz w:val="24"/>
          <w:szCs w:val="24"/>
          <w:highlight w:val="none"/>
        </w:rPr>
        <w:tab/>
      </w:r>
      <w:r>
        <w:rPr>
          <w:rFonts w:hint="eastAsia" w:ascii="宋体" w:hAnsi="宋体" w:eastAsia="宋体" w:cs="宋体"/>
          <w:i w:val="0"/>
          <w:iCs/>
          <w:color w:val="auto"/>
          <w:sz w:val="24"/>
          <w:szCs w:val="24"/>
          <w:highlight w:val="none"/>
        </w:rPr>
        <w:fldChar w:fldCharType="begin"/>
      </w:r>
      <w:r>
        <w:rPr>
          <w:rFonts w:hint="eastAsia" w:ascii="宋体" w:hAnsi="宋体" w:eastAsia="宋体" w:cs="宋体"/>
          <w:i w:val="0"/>
          <w:iCs/>
          <w:color w:val="auto"/>
          <w:sz w:val="24"/>
          <w:szCs w:val="24"/>
          <w:highlight w:val="none"/>
        </w:rPr>
        <w:instrText xml:space="preserve"> PAGEREF _Toc17417 \h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4</w:t>
      </w:r>
      <w:r>
        <w:rPr>
          <w:rFonts w:hint="eastAsia" w:ascii="宋体" w:hAnsi="宋体" w:eastAsia="宋体" w:cs="宋体"/>
          <w:i w:val="0"/>
          <w:iCs/>
          <w:color w:val="auto"/>
          <w:sz w:val="24"/>
          <w:szCs w:val="24"/>
          <w:highlight w:val="none"/>
        </w:rPr>
        <w:fldChar w:fldCharType="end"/>
      </w:r>
      <w:r>
        <w:rPr>
          <w:rFonts w:hint="eastAsia" w:ascii="宋体" w:hAnsi="宋体" w:eastAsia="宋体" w:cs="宋体"/>
          <w:i w:val="0"/>
          <w:iCs/>
          <w:color w:val="auto"/>
          <w:sz w:val="24"/>
          <w:szCs w:val="24"/>
          <w:highlight w:val="none"/>
          <w:u w:val="none"/>
        </w:rPr>
        <w:fldChar w:fldCharType="end"/>
      </w:r>
    </w:p>
    <w:p w14:paraId="11CBD671">
      <w:pPr>
        <w:pStyle w:val="14"/>
        <w:tabs>
          <w:tab w:val="right" w:leader="dot" w:pos="8412"/>
        </w:tabs>
        <w:rPr>
          <w:rFonts w:hint="eastAsia" w:ascii="宋体" w:hAnsi="宋体" w:eastAsia="宋体" w:cs="宋体"/>
          <w:i w:val="0"/>
          <w:iCs/>
          <w:color w:val="auto"/>
          <w:sz w:val="24"/>
          <w:szCs w:val="24"/>
          <w:highlight w:val="none"/>
        </w:rPr>
      </w:pPr>
      <w:r>
        <w:rPr>
          <w:rFonts w:hint="eastAsia" w:ascii="宋体" w:hAnsi="宋体" w:eastAsia="宋体" w:cs="宋体"/>
          <w:i w:val="0"/>
          <w:iCs/>
          <w:color w:val="auto"/>
          <w:sz w:val="24"/>
          <w:szCs w:val="24"/>
          <w:highlight w:val="none"/>
          <w:u w:val="none"/>
        </w:rPr>
        <w:fldChar w:fldCharType="begin"/>
      </w:r>
      <w:r>
        <w:rPr>
          <w:rFonts w:hint="eastAsia" w:ascii="宋体" w:hAnsi="宋体" w:eastAsia="宋体" w:cs="宋体"/>
          <w:i w:val="0"/>
          <w:iCs/>
          <w:color w:val="auto"/>
          <w:sz w:val="24"/>
          <w:szCs w:val="24"/>
          <w:highlight w:val="none"/>
        </w:rPr>
        <w:instrText xml:space="preserve"> HYPERLINK \l _Toc1231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 xml:space="preserve">第二章  </w:t>
      </w:r>
      <w:r>
        <w:rPr>
          <w:rFonts w:hint="eastAsia" w:ascii="宋体" w:hAnsi="宋体" w:eastAsia="宋体" w:cs="宋体"/>
          <w:i w:val="0"/>
          <w:iCs/>
          <w:color w:val="auto"/>
          <w:sz w:val="24"/>
          <w:szCs w:val="24"/>
          <w:highlight w:val="none"/>
          <w:lang w:eastAsia="zh-CN"/>
        </w:rPr>
        <w:t>供应商</w:t>
      </w:r>
      <w:r>
        <w:rPr>
          <w:rFonts w:hint="eastAsia" w:ascii="宋体" w:hAnsi="宋体" w:eastAsia="宋体" w:cs="宋体"/>
          <w:i w:val="0"/>
          <w:iCs/>
          <w:color w:val="auto"/>
          <w:sz w:val="24"/>
          <w:szCs w:val="24"/>
          <w:highlight w:val="none"/>
        </w:rPr>
        <w:t>须知</w:t>
      </w:r>
      <w:r>
        <w:rPr>
          <w:rFonts w:hint="eastAsia" w:ascii="宋体" w:hAnsi="宋体" w:eastAsia="宋体" w:cs="宋体"/>
          <w:i w:val="0"/>
          <w:iCs/>
          <w:color w:val="auto"/>
          <w:sz w:val="24"/>
          <w:szCs w:val="24"/>
          <w:highlight w:val="none"/>
        </w:rPr>
        <w:tab/>
      </w:r>
      <w:r>
        <w:rPr>
          <w:rFonts w:hint="eastAsia" w:ascii="宋体" w:hAnsi="宋体" w:eastAsia="宋体" w:cs="宋体"/>
          <w:i w:val="0"/>
          <w:iCs/>
          <w:color w:val="auto"/>
          <w:sz w:val="24"/>
          <w:szCs w:val="24"/>
          <w:highlight w:val="none"/>
        </w:rPr>
        <w:fldChar w:fldCharType="begin"/>
      </w:r>
      <w:r>
        <w:rPr>
          <w:rFonts w:hint="eastAsia" w:ascii="宋体" w:hAnsi="宋体" w:eastAsia="宋体" w:cs="宋体"/>
          <w:i w:val="0"/>
          <w:iCs/>
          <w:color w:val="auto"/>
          <w:sz w:val="24"/>
          <w:szCs w:val="24"/>
          <w:highlight w:val="none"/>
        </w:rPr>
        <w:instrText xml:space="preserve"> PAGEREF _Toc1231 \h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5</w:t>
      </w:r>
      <w:r>
        <w:rPr>
          <w:rFonts w:hint="eastAsia" w:ascii="宋体" w:hAnsi="宋体" w:eastAsia="宋体" w:cs="宋体"/>
          <w:i w:val="0"/>
          <w:iCs/>
          <w:color w:val="auto"/>
          <w:sz w:val="24"/>
          <w:szCs w:val="24"/>
          <w:highlight w:val="none"/>
        </w:rPr>
        <w:fldChar w:fldCharType="end"/>
      </w:r>
      <w:r>
        <w:rPr>
          <w:rFonts w:hint="eastAsia" w:ascii="宋体" w:hAnsi="宋体" w:eastAsia="宋体" w:cs="宋体"/>
          <w:i w:val="0"/>
          <w:iCs/>
          <w:color w:val="auto"/>
          <w:sz w:val="24"/>
          <w:szCs w:val="24"/>
          <w:highlight w:val="none"/>
          <w:u w:val="none"/>
        </w:rPr>
        <w:fldChar w:fldCharType="end"/>
      </w:r>
    </w:p>
    <w:p w14:paraId="2C36C3C0">
      <w:pPr>
        <w:pStyle w:val="14"/>
        <w:tabs>
          <w:tab w:val="right" w:leader="dot" w:pos="8412"/>
        </w:tabs>
        <w:rPr>
          <w:rFonts w:hint="eastAsia" w:ascii="宋体" w:hAnsi="宋体" w:eastAsia="宋体" w:cs="宋体"/>
          <w:i w:val="0"/>
          <w:iCs/>
          <w:color w:val="auto"/>
          <w:sz w:val="24"/>
          <w:szCs w:val="24"/>
          <w:highlight w:val="none"/>
        </w:rPr>
      </w:pPr>
      <w:r>
        <w:rPr>
          <w:rFonts w:hint="eastAsia" w:ascii="宋体" w:hAnsi="宋体" w:eastAsia="宋体" w:cs="宋体"/>
          <w:i w:val="0"/>
          <w:iCs/>
          <w:color w:val="auto"/>
          <w:sz w:val="24"/>
          <w:szCs w:val="24"/>
          <w:highlight w:val="none"/>
          <w:u w:val="none"/>
        </w:rPr>
        <w:fldChar w:fldCharType="begin"/>
      </w:r>
      <w:r>
        <w:rPr>
          <w:rFonts w:hint="eastAsia" w:ascii="宋体" w:hAnsi="宋体" w:eastAsia="宋体" w:cs="宋体"/>
          <w:i w:val="0"/>
          <w:iCs/>
          <w:color w:val="auto"/>
          <w:sz w:val="24"/>
          <w:szCs w:val="24"/>
          <w:highlight w:val="none"/>
        </w:rPr>
        <w:instrText xml:space="preserve"> HYPERLINK \l _Toc28504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第三章用户需求书</w:t>
      </w:r>
      <w:r>
        <w:rPr>
          <w:rFonts w:hint="eastAsia" w:ascii="宋体" w:hAnsi="宋体" w:eastAsia="宋体" w:cs="宋体"/>
          <w:i w:val="0"/>
          <w:iCs/>
          <w:color w:val="auto"/>
          <w:sz w:val="24"/>
          <w:szCs w:val="24"/>
          <w:highlight w:val="none"/>
        </w:rPr>
        <w:tab/>
      </w:r>
      <w:r>
        <w:rPr>
          <w:rFonts w:hint="eastAsia" w:ascii="宋体" w:hAnsi="宋体" w:eastAsia="宋体" w:cs="宋体"/>
          <w:i w:val="0"/>
          <w:iCs/>
          <w:color w:val="auto"/>
          <w:sz w:val="24"/>
          <w:szCs w:val="24"/>
          <w:highlight w:val="none"/>
        </w:rPr>
        <w:fldChar w:fldCharType="begin"/>
      </w:r>
      <w:r>
        <w:rPr>
          <w:rFonts w:hint="eastAsia" w:ascii="宋体" w:hAnsi="宋体" w:eastAsia="宋体" w:cs="宋体"/>
          <w:i w:val="0"/>
          <w:iCs/>
          <w:color w:val="auto"/>
          <w:sz w:val="24"/>
          <w:szCs w:val="24"/>
          <w:highlight w:val="none"/>
        </w:rPr>
        <w:instrText xml:space="preserve"> PAGEREF _Toc28504 \h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12</w:t>
      </w:r>
      <w:r>
        <w:rPr>
          <w:rFonts w:hint="eastAsia" w:ascii="宋体" w:hAnsi="宋体" w:eastAsia="宋体" w:cs="宋体"/>
          <w:i w:val="0"/>
          <w:iCs/>
          <w:color w:val="auto"/>
          <w:sz w:val="24"/>
          <w:szCs w:val="24"/>
          <w:highlight w:val="none"/>
        </w:rPr>
        <w:fldChar w:fldCharType="end"/>
      </w:r>
      <w:r>
        <w:rPr>
          <w:rFonts w:hint="eastAsia" w:ascii="宋体" w:hAnsi="宋体" w:eastAsia="宋体" w:cs="宋体"/>
          <w:i w:val="0"/>
          <w:iCs/>
          <w:color w:val="auto"/>
          <w:sz w:val="24"/>
          <w:szCs w:val="24"/>
          <w:highlight w:val="none"/>
          <w:u w:val="none"/>
        </w:rPr>
        <w:fldChar w:fldCharType="end"/>
      </w:r>
    </w:p>
    <w:p w14:paraId="76D65EE1">
      <w:pPr>
        <w:pStyle w:val="14"/>
        <w:tabs>
          <w:tab w:val="right" w:leader="dot" w:pos="8412"/>
        </w:tabs>
        <w:rPr>
          <w:rFonts w:hint="eastAsia" w:ascii="宋体" w:hAnsi="宋体" w:eastAsia="宋体" w:cs="宋体"/>
          <w:i w:val="0"/>
          <w:iCs/>
          <w:color w:val="auto"/>
          <w:sz w:val="24"/>
          <w:szCs w:val="24"/>
          <w:highlight w:val="none"/>
        </w:rPr>
      </w:pPr>
      <w:r>
        <w:rPr>
          <w:rFonts w:hint="eastAsia" w:ascii="宋体" w:hAnsi="宋体" w:eastAsia="宋体" w:cs="宋体"/>
          <w:i w:val="0"/>
          <w:iCs/>
          <w:color w:val="auto"/>
          <w:sz w:val="24"/>
          <w:szCs w:val="24"/>
          <w:highlight w:val="none"/>
          <w:u w:val="none"/>
        </w:rPr>
        <w:fldChar w:fldCharType="begin"/>
      </w:r>
      <w:r>
        <w:rPr>
          <w:rFonts w:hint="eastAsia" w:ascii="宋体" w:hAnsi="宋体" w:eastAsia="宋体" w:cs="宋体"/>
          <w:i w:val="0"/>
          <w:iCs/>
          <w:color w:val="auto"/>
          <w:sz w:val="24"/>
          <w:szCs w:val="24"/>
          <w:highlight w:val="none"/>
        </w:rPr>
        <w:instrText xml:space="preserve"> HYPERLINK \l _Toc19803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第四章 合同条款</w:t>
      </w:r>
      <w:r>
        <w:rPr>
          <w:rFonts w:hint="eastAsia" w:ascii="宋体" w:hAnsi="宋体" w:eastAsia="宋体" w:cs="宋体"/>
          <w:i w:val="0"/>
          <w:iCs/>
          <w:color w:val="auto"/>
          <w:sz w:val="24"/>
          <w:szCs w:val="24"/>
          <w:highlight w:val="none"/>
        </w:rPr>
        <w:tab/>
      </w:r>
      <w:r>
        <w:rPr>
          <w:rFonts w:hint="eastAsia" w:ascii="宋体" w:hAnsi="宋体" w:eastAsia="宋体" w:cs="宋体"/>
          <w:i w:val="0"/>
          <w:iCs/>
          <w:color w:val="auto"/>
          <w:sz w:val="24"/>
          <w:szCs w:val="24"/>
          <w:highlight w:val="none"/>
        </w:rPr>
        <w:fldChar w:fldCharType="begin"/>
      </w:r>
      <w:r>
        <w:rPr>
          <w:rFonts w:hint="eastAsia" w:ascii="宋体" w:hAnsi="宋体" w:eastAsia="宋体" w:cs="宋体"/>
          <w:i w:val="0"/>
          <w:iCs/>
          <w:color w:val="auto"/>
          <w:sz w:val="24"/>
          <w:szCs w:val="24"/>
          <w:highlight w:val="none"/>
        </w:rPr>
        <w:instrText xml:space="preserve"> PAGEREF _Toc19803 \h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16</w:t>
      </w:r>
      <w:r>
        <w:rPr>
          <w:rFonts w:hint="eastAsia" w:ascii="宋体" w:hAnsi="宋体" w:eastAsia="宋体" w:cs="宋体"/>
          <w:i w:val="0"/>
          <w:iCs/>
          <w:color w:val="auto"/>
          <w:sz w:val="24"/>
          <w:szCs w:val="24"/>
          <w:highlight w:val="none"/>
        </w:rPr>
        <w:fldChar w:fldCharType="end"/>
      </w:r>
      <w:r>
        <w:rPr>
          <w:rFonts w:hint="eastAsia" w:ascii="宋体" w:hAnsi="宋体" w:eastAsia="宋体" w:cs="宋体"/>
          <w:i w:val="0"/>
          <w:iCs/>
          <w:color w:val="auto"/>
          <w:sz w:val="24"/>
          <w:szCs w:val="24"/>
          <w:highlight w:val="none"/>
          <w:u w:val="none"/>
        </w:rPr>
        <w:fldChar w:fldCharType="end"/>
      </w:r>
    </w:p>
    <w:p w14:paraId="702C5F87">
      <w:pPr>
        <w:pStyle w:val="14"/>
        <w:tabs>
          <w:tab w:val="right" w:leader="dot" w:pos="8412"/>
        </w:tabs>
        <w:rPr>
          <w:rFonts w:hint="eastAsia" w:ascii="宋体" w:hAnsi="宋体" w:eastAsia="宋体" w:cs="宋体"/>
          <w:i w:val="0"/>
          <w:iCs/>
          <w:color w:val="auto"/>
          <w:sz w:val="24"/>
          <w:szCs w:val="24"/>
          <w:highlight w:val="none"/>
        </w:rPr>
      </w:pPr>
      <w:r>
        <w:rPr>
          <w:rFonts w:hint="eastAsia" w:ascii="宋体" w:hAnsi="宋体" w:eastAsia="宋体" w:cs="宋体"/>
          <w:i w:val="0"/>
          <w:iCs/>
          <w:color w:val="auto"/>
          <w:sz w:val="24"/>
          <w:szCs w:val="24"/>
          <w:highlight w:val="none"/>
          <w:u w:val="none"/>
        </w:rPr>
        <w:fldChar w:fldCharType="begin"/>
      </w:r>
      <w:r>
        <w:rPr>
          <w:rFonts w:hint="eastAsia" w:ascii="宋体" w:hAnsi="宋体" w:eastAsia="宋体" w:cs="宋体"/>
          <w:i w:val="0"/>
          <w:iCs/>
          <w:color w:val="auto"/>
          <w:sz w:val="24"/>
          <w:szCs w:val="24"/>
          <w:highlight w:val="none"/>
        </w:rPr>
        <w:instrText xml:space="preserve"> HYPERLINK \l _Toc11753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第五章 响应文件内容和格式</w:t>
      </w:r>
      <w:r>
        <w:rPr>
          <w:rFonts w:hint="eastAsia" w:ascii="宋体" w:hAnsi="宋体" w:eastAsia="宋体" w:cs="宋体"/>
          <w:i w:val="0"/>
          <w:iCs/>
          <w:color w:val="auto"/>
          <w:sz w:val="24"/>
          <w:szCs w:val="24"/>
          <w:highlight w:val="none"/>
        </w:rPr>
        <w:tab/>
      </w:r>
      <w:r>
        <w:rPr>
          <w:rFonts w:hint="eastAsia" w:ascii="宋体" w:hAnsi="宋体" w:eastAsia="宋体" w:cs="宋体"/>
          <w:i w:val="0"/>
          <w:iCs/>
          <w:color w:val="auto"/>
          <w:sz w:val="24"/>
          <w:szCs w:val="24"/>
          <w:highlight w:val="none"/>
        </w:rPr>
        <w:fldChar w:fldCharType="begin"/>
      </w:r>
      <w:r>
        <w:rPr>
          <w:rFonts w:hint="eastAsia" w:ascii="宋体" w:hAnsi="宋体" w:eastAsia="宋体" w:cs="宋体"/>
          <w:i w:val="0"/>
          <w:iCs/>
          <w:color w:val="auto"/>
          <w:sz w:val="24"/>
          <w:szCs w:val="24"/>
          <w:highlight w:val="none"/>
        </w:rPr>
        <w:instrText xml:space="preserve"> PAGEREF _Toc11753 \h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19</w:t>
      </w:r>
      <w:r>
        <w:rPr>
          <w:rFonts w:hint="eastAsia" w:ascii="宋体" w:hAnsi="宋体" w:eastAsia="宋体" w:cs="宋体"/>
          <w:i w:val="0"/>
          <w:iCs/>
          <w:color w:val="auto"/>
          <w:sz w:val="24"/>
          <w:szCs w:val="24"/>
          <w:highlight w:val="none"/>
        </w:rPr>
        <w:fldChar w:fldCharType="end"/>
      </w:r>
      <w:r>
        <w:rPr>
          <w:rFonts w:hint="eastAsia" w:ascii="宋体" w:hAnsi="宋体" w:eastAsia="宋体" w:cs="宋体"/>
          <w:i w:val="0"/>
          <w:iCs/>
          <w:color w:val="auto"/>
          <w:sz w:val="24"/>
          <w:szCs w:val="24"/>
          <w:highlight w:val="none"/>
          <w:u w:val="none"/>
        </w:rPr>
        <w:fldChar w:fldCharType="end"/>
      </w:r>
    </w:p>
    <w:p w14:paraId="61626888">
      <w:pPr>
        <w:pStyle w:val="10"/>
        <w:tabs>
          <w:tab w:val="right" w:leader="dot" w:pos="8412"/>
        </w:tabs>
        <w:rPr>
          <w:rFonts w:hint="eastAsia" w:ascii="宋体" w:hAnsi="宋体" w:eastAsia="宋体" w:cs="宋体"/>
          <w:i w:val="0"/>
          <w:iCs/>
          <w:color w:val="auto"/>
          <w:sz w:val="24"/>
          <w:szCs w:val="24"/>
          <w:highlight w:val="none"/>
        </w:rPr>
      </w:pPr>
      <w:r>
        <w:rPr>
          <w:rFonts w:hint="eastAsia" w:ascii="宋体" w:hAnsi="宋体" w:eastAsia="宋体" w:cs="宋体"/>
          <w:i w:val="0"/>
          <w:iCs/>
          <w:color w:val="auto"/>
          <w:sz w:val="24"/>
          <w:szCs w:val="24"/>
          <w:highlight w:val="none"/>
          <w:u w:val="none"/>
        </w:rPr>
        <w:fldChar w:fldCharType="begin"/>
      </w:r>
      <w:r>
        <w:rPr>
          <w:rFonts w:hint="eastAsia" w:ascii="宋体" w:hAnsi="宋体" w:eastAsia="宋体" w:cs="宋体"/>
          <w:i w:val="0"/>
          <w:iCs/>
          <w:color w:val="auto"/>
          <w:sz w:val="24"/>
          <w:szCs w:val="24"/>
          <w:highlight w:val="none"/>
        </w:rPr>
        <w:instrText xml:space="preserve"> HYPERLINK \l _Toc25133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lang w:val="en-US" w:eastAsia="zh-CN"/>
        </w:rPr>
        <w:t>一</w:t>
      </w:r>
      <w:r>
        <w:rPr>
          <w:rFonts w:hint="eastAsia" w:ascii="宋体" w:hAnsi="宋体" w:eastAsia="宋体" w:cs="宋体"/>
          <w:i w:val="0"/>
          <w:iCs/>
          <w:color w:val="auto"/>
          <w:sz w:val="24"/>
          <w:szCs w:val="24"/>
          <w:highlight w:val="none"/>
        </w:rPr>
        <w:t>、</w:t>
      </w:r>
      <w:r>
        <w:rPr>
          <w:rFonts w:hint="eastAsia" w:ascii="宋体" w:hAnsi="宋体" w:eastAsia="宋体" w:cs="宋体"/>
          <w:i w:val="0"/>
          <w:iCs/>
          <w:color w:val="auto"/>
          <w:sz w:val="24"/>
          <w:szCs w:val="24"/>
          <w:highlight w:val="none"/>
          <w:lang w:val="en-US" w:eastAsia="zh-CN"/>
        </w:rPr>
        <w:t>响应</w:t>
      </w:r>
      <w:r>
        <w:rPr>
          <w:rFonts w:hint="eastAsia" w:ascii="宋体" w:hAnsi="宋体" w:eastAsia="宋体" w:cs="宋体"/>
          <w:i w:val="0"/>
          <w:iCs/>
          <w:color w:val="auto"/>
          <w:sz w:val="24"/>
          <w:szCs w:val="24"/>
          <w:highlight w:val="none"/>
        </w:rPr>
        <w:t>函</w:t>
      </w:r>
      <w:r>
        <w:rPr>
          <w:rFonts w:hint="eastAsia" w:ascii="宋体" w:hAnsi="宋体" w:eastAsia="宋体" w:cs="宋体"/>
          <w:i w:val="0"/>
          <w:iCs/>
          <w:color w:val="auto"/>
          <w:sz w:val="24"/>
          <w:szCs w:val="24"/>
          <w:highlight w:val="none"/>
        </w:rPr>
        <w:tab/>
      </w:r>
      <w:r>
        <w:rPr>
          <w:rFonts w:hint="eastAsia" w:ascii="宋体" w:hAnsi="宋体" w:eastAsia="宋体" w:cs="宋体"/>
          <w:i w:val="0"/>
          <w:iCs/>
          <w:color w:val="auto"/>
          <w:sz w:val="24"/>
          <w:szCs w:val="24"/>
          <w:highlight w:val="none"/>
        </w:rPr>
        <w:fldChar w:fldCharType="begin"/>
      </w:r>
      <w:r>
        <w:rPr>
          <w:rFonts w:hint="eastAsia" w:ascii="宋体" w:hAnsi="宋体" w:eastAsia="宋体" w:cs="宋体"/>
          <w:i w:val="0"/>
          <w:iCs/>
          <w:color w:val="auto"/>
          <w:sz w:val="24"/>
          <w:szCs w:val="24"/>
          <w:highlight w:val="none"/>
        </w:rPr>
        <w:instrText xml:space="preserve"> PAGEREF _Toc25133 \h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21</w:t>
      </w:r>
      <w:r>
        <w:rPr>
          <w:rFonts w:hint="eastAsia" w:ascii="宋体" w:hAnsi="宋体" w:eastAsia="宋体" w:cs="宋体"/>
          <w:i w:val="0"/>
          <w:iCs/>
          <w:color w:val="auto"/>
          <w:sz w:val="24"/>
          <w:szCs w:val="24"/>
          <w:highlight w:val="none"/>
        </w:rPr>
        <w:fldChar w:fldCharType="end"/>
      </w:r>
      <w:r>
        <w:rPr>
          <w:rFonts w:hint="eastAsia" w:ascii="宋体" w:hAnsi="宋体" w:eastAsia="宋体" w:cs="宋体"/>
          <w:i w:val="0"/>
          <w:iCs/>
          <w:color w:val="auto"/>
          <w:sz w:val="24"/>
          <w:szCs w:val="24"/>
          <w:highlight w:val="none"/>
          <w:u w:val="none"/>
        </w:rPr>
        <w:fldChar w:fldCharType="end"/>
      </w:r>
    </w:p>
    <w:p w14:paraId="2BEC74D9">
      <w:pPr>
        <w:pStyle w:val="10"/>
        <w:tabs>
          <w:tab w:val="right" w:leader="dot" w:pos="8412"/>
        </w:tabs>
        <w:rPr>
          <w:rFonts w:hint="eastAsia" w:ascii="宋体" w:hAnsi="宋体" w:eastAsia="宋体" w:cs="宋体"/>
          <w:i w:val="0"/>
          <w:iCs/>
          <w:color w:val="auto"/>
          <w:sz w:val="24"/>
          <w:szCs w:val="24"/>
          <w:highlight w:val="none"/>
        </w:rPr>
      </w:pPr>
      <w:r>
        <w:rPr>
          <w:rFonts w:hint="eastAsia" w:ascii="宋体" w:hAnsi="宋体" w:eastAsia="宋体" w:cs="宋体"/>
          <w:i w:val="0"/>
          <w:iCs/>
          <w:color w:val="auto"/>
          <w:sz w:val="24"/>
          <w:szCs w:val="24"/>
          <w:highlight w:val="none"/>
          <w:u w:val="none"/>
        </w:rPr>
        <w:fldChar w:fldCharType="begin"/>
      </w:r>
      <w:r>
        <w:rPr>
          <w:rFonts w:hint="eastAsia" w:ascii="宋体" w:hAnsi="宋体" w:eastAsia="宋体" w:cs="宋体"/>
          <w:i w:val="0"/>
          <w:iCs/>
          <w:color w:val="auto"/>
          <w:sz w:val="24"/>
          <w:szCs w:val="24"/>
          <w:highlight w:val="none"/>
        </w:rPr>
        <w:instrText xml:space="preserve"> HYPERLINK \l _Toc12932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lang w:val="en-US" w:eastAsia="zh-CN"/>
        </w:rPr>
        <w:t>二</w:t>
      </w:r>
      <w:r>
        <w:rPr>
          <w:rFonts w:hint="eastAsia" w:ascii="宋体" w:hAnsi="宋体" w:eastAsia="宋体" w:cs="宋体"/>
          <w:i w:val="0"/>
          <w:iCs/>
          <w:color w:val="auto"/>
          <w:sz w:val="24"/>
          <w:szCs w:val="24"/>
          <w:highlight w:val="none"/>
        </w:rPr>
        <w:t>、报价一览表</w:t>
      </w:r>
      <w:r>
        <w:rPr>
          <w:rFonts w:hint="eastAsia" w:ascii="宋体" w:hAnsi="宋体" w:eastAsia="宋体" w:cs="宋体"/>
          <w:i w:val="0"/>
          <w:iCs/>
          <w:color w:val="auto"/>
          <w:sz w:val="24"/>
          <w:szCs w:val="24"/>
          <w:highlight w:val="none"/>
        </w:rPr>
        <w:tab/>
      </w:r>
      <w:r>
        <w:rPr>
          <w:rFonts w:hint="eastAsia" w:ascii="宋体" w:hAnsi="宋体" w:eastAsia="宋体" w:cs="宋体"/>
          <w:i w:val="0"/>
          <w:iCs/>
          <w:color w:val="auto"/>
          <w:sz w:val="24"/>
          <w:szCs w:val="24"/>
          <w:highlight w:val="none"/>
        </w:rPr>
        <w:fldChar w:fldCharType="begin"/>
      </w:r>
      <w:r>
        <w:rPr>
          <w:rFonts w:hint="eastAsia" w:ascii="宋体" w:hAnsi="宋体" w:eastAsia="宋体" w:cs="宋体"/>
          <w:i w:val="0"/>
          <w:iCs/>
          <w:color w:val="auto"/>
          <w:sz w:val="24"/>
          <w:szCs w:val="24"/>
          <w:highlight w:val="none"/>
        </w:rPr>
        <w:instrText xml:space="preserve"> PAGEREF _Toc12932 \h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22</w:t>
      </w:r>
      <w:r>
        <w:rPr>
          <w:rFonts w:hint="eastAsia" w:ascii="宋体" w:hAnsi="宋体" w:eastAsia="宋体" w:cs="宋体"/>
          <w:i w:val="0"/>
          <w:iCs/>
          <w:color w:val="auto"/>
          <w:sz w:val="24"/>
          <w:szCs w:val="24"/>
          <w:highlight w:val="none"/>
        </w:rPr>
        <w:fldChar w:fldCharType="end"/>
      </w:r>
      <w:r>
        <w:rPr>
          <w:rFonts w:hint="eastAsia" w:ascii="宋体" w:hAnsi="宋体" w:eastAsia="宋体" w:cs="宋体"/>
          <w:i w:val="0"/>
          <w:iCs/>
          <w:color w:val="auto"/>
          <w:sz w:val="24"/>
          <w:szCs w:val="24"/>
          <w:highlight w:val="none"/>
          <w:u w:val="none"/>
        </w:rPr>
        <w:fldChar w:fldCharType="end"/>
      </w:r>
    </w:p>
    <w:p w14:paraId="7CE0B378">
      <w:pPr>
        <w:pStyle w:val="10"/>
        <w:tabs>
          <w:tab w:val="right" w:leader="dot" w:pos="8412"/>
        </w:tabs>
        <w:rPr>
          <w:rFonts w:hint="eastAsia" w:ascii="宋体" w:hAnsi="宋体" w:eastAsia="宋体" w:cs="宋体"/>
          <w:i w:val="0"/>
          <w:iCs/>
          <w:color w:val="auto"/>
          <w:sz w:val="24"/>
          <w:szCs w:val="24"/>
          <w:highlight w:val="none"/>
        </w:rPr>
      </w:pPr>
      <w:r>
        <w:rPr>
          <w:rFonts w:hint="eastAsia" w:ascii="宋体" w:hAnsi="宋体" w:eastAsia="宋体" w:cs="宋体"/>
          <w:i w:val="0"/>
          <w:iCs/>
          <w:color w:val="auto"/>
          <w:sz w:val="24"/>
          <w:szCs w:val="24"/>
          <w:highlight w:val="none"/>
          <w:u w:val="none"/>
        </w:rPr>
        <w:fldChar w:fldCharType="begin"/>
      </w:r>
      <w:r>
        <w:rPr>
          <w:rFonts w:hint="eastAsia" w:ascii="宋体" w:hAnsi="宋体" w:eastAsia="宋体" w:cs="宋体"/>
          <w:i w:val="0"/>
          <w:iCs/>
          <w:color w:val="auto"/>
          <w:sz w:val="24"/>
          <w:szCs w:val="24"/>
          <w:highlight w:val="none"/>
        </w:rPr>
        <w:instrText xml:space="preserve"> HYPERLINK \l _Toc27974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lang w:val="en-US" w:eastAsia="zh-CN"/>
        </w:rPr>
        <w:t>三</w:t>
      </w:r>
      <w:r>
        <w:rPr>
          <w:rFonts w:hint="eastAsia" w:ascii="宋体" w:hAnsi="宋体" w:eastAsia="宋体" w:cs="宋体"/>
          <w:i w:val="0"/>
          <w:iCs/>
          <w:color w:val="auto"/>
          <w:sz w:val="24"/>
          <w:szCs w:val="24"/>
          <w:highlight w:val="none"/>
        </w:rPr>
        <w:t>、技术及商务要求响应表</w:t>
      </w:r>
      <w:r>
        <w:rPr>
          <w:rFonts w:hint="eastAsia" w:ascii="宋体" w:hAnsi="宋体" w:eastAsia="宋体" w:cs="宋体"/>
          <w:i w:val="0"/>
          <w:iCs/>
          <w:color w:val="auto"/>
          <w:sz w:val="24"/>
          <w:szCs w:val="24"/>
          <w:highlight w:val="none"/>
        </w:rPr>
        <w:tab/>
      </w:r>
      <w:r>
        <w:rPr>
          <w:rFonts w:hint="eastAsia" w:ascii="宋体" w:hAnsi="宋体" w:eastAsia="宋体" w:cs="宋体"/>
          <w:i w:val="0"/>
          <w:iCs/>
          <w:color w:val="auto"/>
          <w:sz w:val="24"/>
          <w:szCs w:val="24"/>
          <w:highlight w:val="none"/>
        </w:rPr>
        <w:fldChar w:fldCharType="begin"/>
      </w:r>
      <w:r>
        <w:rPr>
          <w:rFonts w:hint="eastAsia" w:ascii="宋体" w:hAnsi="宋体" w:eastAsia="宋体" w:cs="宋体"/>
          <w:i w:val="0"/>
          <w:iCs/>
          <w:color w:val="auto"/>
          <w:sz w:val="24"/>
          <w:szCs w:val="24"/>
          <w:highlight w:val="none"/>
        </w:rPr>
        <w:instrText xml:space="preserve"> PAGEREF _Toc27974 \h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24</w:t>
      </w:r>
      <w:r>
        <w:rPr>
          <w:rFonts w:hint="eastAsia" w:ascii="宋体" w:hAnsi="宋体" w:eastAsia="宋体" w:cs="宋体"/>
          <w:i w:val="0"/>
          <w:iCs/>
          <w:color w:val="auto"/>
          <w:sz w:val="24"/>
          <w:szCs w:val="24"/>
          <w:highlight w:val="none"/>
        </w:rPr>
        <w:fldChar w:fldCharType="end"/>
      </w:r>
      <w:r>
        <w:rPr>
          <w:rFonts w:hint="eastAsia" w:ascii="宋体" w:hAnsi="宋体" w:eastAsia="宋体" w:cs="宋体"/>
          <w:i w:val="0"/>
          <w:iCs/>
          <w:color w:val="auto"/>
          <w:sz w:val="24"/>
          <w:szCs w:val="24"/>
          <w:highlight w:val="none"/>
          <w:u w:val="none"/>
        </w:rPr>
        <w:fldChar w:fldCharType="end"/>
      </w:r>
    </w:p>
    <w:p w14:paraId="3597149D">
      <w:pPr>
        <w:pStyle w:val="10"/>
        <w:tabs>
          <w:tab w:val="right" w:leader="dot" w:pos="8412"/>
        </w:tabs>
        <w:rPr>
          <w:rFonts w:hint="eastAsia" w:ascii="宋体" w:hAnsi="宋体" w:eastAsia="宋体" w:cs="宋体"/>
          <w:i w:val="0"/>
          <w:iCs/>
          <w:color w:val="auto"/>
          <w:sz w:val="24"/>
          <w:szCs w:val="24"/>
          <w:highlight w:val="none"/>
        </w:rPr>
      </w:pPr>
      <w:r>
        <w:rPr>
          <w:rFonts w:hint="eastAsia" w:ascii="宋体" w:hAnsi="宋体" w:eastAsia="宋体" w:cs="宋体"/>
          <w:i w:val="0"/>
          <w:iCs/>
          <w:color w:val="auto"/>
          <w:sz w:val="24"/>
          <w:szCs w:val="24"/>
          <w:highlight w:val="none"/>
          <w:u w:val="none"/>
        </w:rPr>
        <w:fldChar w:fldCharType="begin"/>
      </w:r>
      <w:r>
        <w:rPr>
          <w:rFonts w:hint="eastAsia" w:ascii="宋体" w:hAnsi="宋体" w:eastAsia="宋体" w:cs="宋体"/>
          <w:i w:val="0"/>
          <w:iCs/>
          <w:color w:val="auto"/>
          <w:sz w:val="24"/>
          <w:szCs w:val="24"/>
          <w:highlight w:val="none"/>
        </w:rPr>
        <w:instrText xml:space="preserve"> HYPERLINK \l _Toc8221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lang w:val="en-US" w:eastAsia="zh-CN"/>
        </w:rPr>
        <w:t>四</w:t>
      </w:r>
      <w:r>
        <w:rPr>
          <w:rFonts w:hint="eastAsia" w:ascii="宋体" w:hAnsi="宋体" w:eastAsia="宋体" w:cs="宋体"/>
          <w:i w:val="0"/>
          <w:iCs/>
          <w:color w:val="auto"/>
          <w:sz w:val="24"/>
          <w:szCs w:val="24"/>
          <w:highlight w:val="none"/>
        </w:rPr>
        <w:t>、授权委托书</w:t>
      </w:r>
      <w:r>
        <w:rPr>
          <w:rFonts w:hint="eastAsia" w:ascii="宋体" w:hAnsi="宋体" w:eastAsia="宋体" w:cs="宋体"/>
          <w:i w:val="0"/>
          <w:iCs/>
          <w:color w:val="auto"/>
          <w:sz w:val="24"/>
          <w:szCs w:val="24"/>
          <w:highlight w:val="none"/>
        </w:rPr>
        <w:tab/>
      </w:r>
      <w:r>
        <w:rPr>
          <w:rFonts w:hint="eastAsia" w:ascii="宋体" w:hAnsi="宋体" w:eastAsia="宋体" w:cs="宋体"/>
          <w:i w:val="0"/>
          <w:iCs/>
          <w:color w:val="auto"/>
          <w:sz w:val="24"/>
          <w:szCs w:val="24"/>
          <w:highlight w:val="none"/>
        </w:rPr>
        <w:fldChar w:fldCharType="begin"/>
      </w:r>
      <w:r>
        <w:rPr>
          <w:rFonts w:hint="eastAsia" w:ascii="宋体" w:hAnsi="宋体" w:eastAsia="宋体" w:cs="宋体"/>
          <w:i w:val="0"/>
          <w:iCs/>
          <w:color w:val="auto"/>
          <w:sz w:val="24"/>
          <w:szCs w:val="24"/>
          <w:highlight w:val="none"/>
        </w:rPr>
        <w:instrText xml:space="preserve"> PAGEREF _Toc8221 \h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25</w:t>
      </w:r>
      <w:r>
        <w:rPr>
          <w:rFonts w:hint="eastAsia" w:ascii="宋体" w:hAnsi="宋体" w:eastAsia="宋体" w:cs="宋体"/>
          <w:i w:val="0"/>
          <w:iCs/>
          <w:color w:val="auto"/>
          <w:sz w:val="24"/>
          <w:szCs w:val="24"/>
          <w:highlight w:val="none"/>
        </w:rPr>
        <w:fldChar w:fldCharType="end"/>
      </w:r>
      <w:r>
        <w:rPr>
          <w:rFonts w:hint="eastAsia" w:ascii="宋体" w:hAnsi="宋体" w:eastAsia="宋体" w:cs="宋体"/>
          <w:i w:val="0"/>
          <w:iCs/>
          <w:color w:val="auto"/>
          <w:sz w:val="24"/>
          <w:szCs w:val="24"/>
          <w:highlight w:val="none"/>
          <w:u w:val="none"/>
        </w:rPr>
        <w:fldChar w:fldCharType="end"/>
      </w:r>
    </w:p>
    <w:p w14:paraId="5B9FCBDB">
      <w:pPr>
        <w:pStyle w:val="10"/>
        <w:tabs>
          <w:tab w:val="right" w:leader="dot" w:pos="8412"/>
        </w:tabs>
        <w:rPr>
          <w:rFonts w:hint="eastAsia" w:ascii="宋体" w:hAnsi="宋体" w:eastAsia="宋体" w:cs="宋体"/>
          <w:i w:val="0"/>
          <w:iCs/>
          <w:color w:val="auto"/>
          <w:sz w:val="24"/>
          <w:szCs w:val="24"/>
          <w:highlight w:val="none"/>
        </w:rPr>
      </w:pPr>
      <w:r>
        <w:rPr>
          <w:rFonts w:hint="eastAsia" w:ascii="宋体" w:hAnsi="宋体" w:eastAsia="宋体" w:cs="宋体"/>
          <w:i w:val="0"/>
          <w:iCs/>
          <w:color w:val="auto"/>
          <w:sz w:val="24"/>
          <w:szCs w:val="24"/>
          <w:highlight w:val="none"/>
          <w:u w:val="none"/>
        </w:rPr>
        <w:fldChar w:fldCharType="begin"/>
      </w:r>
      <w:r>
        <w:rPr>
          <w:rFonts w:hint="eastAsia" w:ascii="宋体" w:hAnsi="宋体" w:eastAsia="宋体" w:cs="宋体"/>
          <w:i w:val="0"/>
          <w:iCs/>
          <w:color w:val="auto"/>
          <w:sz w:val="24"/>
          <w:szCs w:val="24"/>
          <w:highlight w:val="none"/>
        </w:rPr>
        <w:instrText xml:space="preserve"> HYPERLINK \l _Toc27381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lang w:val="en-US" w:eastAsia="zh-CN"/>
        </w:rPr>
        <w:t>五</w:t>
      </w:r>
      <w:r>
        <w:rPr>
          <w:rFonts w:hint="eastAsia" w:ascii="宋体" w:hAnsi="宋体" w:eastAsia="宋体" w:cs="宋体"/>
          <w:i w:val="0"/>
          <w:iCs/>
          <w:color w:val="auto"/>
          <w:sz w:val="24"/>
          <w:szCs w:val="24"/>
          <w:highlight w:val="none"/>
        </w:rPr>
        <w:t>、</w:t>
      </w:r>
      <w:r>
        <w:rPr>
          <w:rFonts w:hint="eastAsia" w:ascii="宋体" w:hAnsi="宋体" w:eastAsia="宋体" w:cs="宋体"/>
          <w:i w:val="0"/>
          <w:iCs/>
          <w:color w:val="auto"/>
          <w:sz w:val="24"/>
          <w:szCs w:val="24"/>
          <w:highlight w:val="none"/>
          <w:lang w:val="en-US" w:eastAsia="zh-CN"/>
        </w:rPr>
        <w:t>资格要求资料</w:t>
      </w:r>
      <w:r>
        <w:rPr>
          <w:rFonts w:hint="eastAsia" w:ascii="宋体" w:hAnsi="宋体" w:eastAsia="宋体" w:cs="宋体"/>
          <w:i w:val="0"/>
          <w:iCs/>
          <w:color w:val="auto"/>
          <w:sz w:val="24"/>
          <w:szCs w:val="24"/>
          <w:highlight w:val="none"/>
        </w:rPr>
        <w:tab/>
      </w:r>
      <w:r>
        <w:rPr>
          <w:rFonts w:hint="eastAsia" w:ascii="宋体" w:hAnsi="宋体" w:eastAsia="宋体" w:cs="宋体"/>
          <w:i w:val="0"/>
          <w:iCs/>
          <w:color w:val="auto"/>
          <w:sz w:val="24"/>
          <w:szCs w:val="24"/>
          <w:highlight w:val="none"/>
        </w:rPr>
        <w:fldChar w:fldCharType="begin"/>
      </w:r>
      <w:r>
        <w:rPr>
          <w:rFonts w:hint="eastAsia" w:ascii="宋体" w:hAnsi="宋体" w:eastAsia="宋体" w:cs="宋体"/>
          <w:i w:val="0"/>
          <w:iCs/>
          <w:color w:val="auto"/>
          <w:sz w:val="24"/>
          <w:szCs w:val="24"/>
          <w:highlight w:val="none"/>
        </w:rPr>
        <w:instrText xml:space="preserve"> PAGEREF _Toc27381 \h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26</w:t>
      </w:r>
      <w:r>
        <w:rPr>
          <w:rFonts w:hint="eastAsia" w:ascii="宋体" w:hAnsi="宋体" w:eastAsia="宋体" w:cs="宋体"/>
          <w:i w:val="0"/>
          <w:iCs/>
          <w:color w:val="auto"/>
          <w:sz w:val="24"/>
          <w:szCs w:val="24"/>
          <w:highlight w:val="none"/>
        </w:rPr>
        <w:fldChar w:fldCharType="end"/>
      </w:r>
      <w:r>
        <w:rPr>
          <w:rFonts w:hint="eastAsia" w:ascii="宋体" w:hAnsi="宋体" w:eastAsia="宋体" w:cs="宋体"/>
          <w:i w:val="0"/>
          <w:iCs/>
          <w:color w:val="auto"/>
          <w:sz w:val="24"/>
          <w:szCs w:val="24"/>
          <w:highlight w:val="none"/>
          <w:u w:val="none"/>
        </w:rPr>
        <w:fldChar w:fldCharType="end"/>
      </w:r>
    </w:p>
    <w:p w14:paraId="66882007">
      <w:pPr>
        <w:pStyle w:val="10"/>
        <w:tabs>
          <w:tab w:val="right" w:leader="dot" w:pos="8412"/>
        </w:tabs>
        <w:rPr>
          <w:rFonts w:hint="eastAsia" w:ascii="宋体" w:hAnsi="宋体" w:eastAsia="宋体" w:cs="宋体"/>
          <w:i w:val="0"/>
          <w:iCs/>
          <w:color w:val="auto"/>
          <w:sz w:val="24"/>
          <w:szCs w:val="24"/>
          <w:highlight w:val="none"/>
        </w:rPr>
      </w:pPr>
      <w:r>
        <w:rPr>
          <w:rFonts w:hint="eastAsia" w:ascii="宋体" w:hAnsi="宋体" w:eastAsia="宋体" w:cs="宋体"/>
          <w:i w:val="0"/>
          <w:iCs/>
          <w:color w:val="auto"/>
          <w:sz w:val="24"/>
          <w:szCs w:val="24"/>
          <w:highlight w:val="none"/>
          <w:u w:val="none"/>
        </w:rPr>
        <w:fldChar w:fldCharType="begin"/>
      </w:r>
      <w:r>
        <w:rPr>
          <w:rFonts w:hint="eastAsia" w:ascii="宋体" w:hAnsi="宋体" w:eastAsia="宋体" w:cs="宋体"/>
          <w:i w:val="0"/>
          <w:iCs/>
          <w:color w:val="auto"/>
          <w:sz w:val="24"/>
          <w:szCs w:val="24"/>
          <w:highlight w:val="none"/>
        </w:rPr>
        <w:instrText xml:space="preserve"> HYPERLINK \l _Toc31301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bCs w:val="0"/>
          <w:i w:val="0"/>
          <w:iCs/>
          <w:color w:val="auto"/>
          <w:sz w:val="24"/>
          <w:szCs w:val="24"/>
          <w:highlight w:val="none"/>
          <w:lang w:val="en-US" w:eastAsia="zh-CN"/>
        </w:rPr>
        <w:t>六、其他要求的证明材料（如有）</w:t>
      </w:r>
      <w:r>
        <w:rPr>
          <w:rFonts w:hint="eastAsia" w:ascii="宋体" w:hAnsi="宋体" w:eastAsia="宋体" w:cs="宋体"/>
          <w:i w:val="0"/>
          <w:iCs/>
          <w:color w:val="auto"/>
          <w:sz w:val="24"/>
          <w:szCs w:val="24"/>
          <w:highlight w:val="none"/>
        </w:rPr>
        <w:tab/>
      </w:r>
      <w:r>
        <w:rPr>
          <w:rFonts w:hint="eastAsia" w:ascii="宋体" w:hAnsi="宋体" w:eastAsia="宋体" w:cs="宋体"/>
          <w:i w:val="0"/>
          <w:iCs/>
          <w:color w:val="auto"/>
          <w:sz w:val="24"/>
          <w:szCs w:val="24"/>
          <w:highlight w:val="none"/>
        </w:rPr>
        <w:fldChar w:fldCharType="begin"/>
      </w:r>
      <w:r>
        <w:rPr>
          <w:rFonts w:hint="eastAsia" w:ascii="宋体" w:hAnsi="宋体" w:eastAsia="宋体" w:cs="宋体"/>
          <w:i w:val="0"/>
          <w:iCs/>
          <w:color w:val="auto"/>
          <w:sz w:val="24"/>
          <w:szCs w:val="24"/>
          <w:highlight w:val="none"/>
        </w:rPr>
        <w:instrText xml:space="preserve"> PAGEREF _Toc31301 \h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29</w:t>
      </w:r>
      <w:r>
        <w:rPr>
          <w:rFonts w:hint="eastAsia" w:ascii="宋体" w:hAnsi="宋体" w:eastAsia="宋体" w:cs="宋体"/>
          <w:i w:val="0"/>
          <w:iCs/>
          <w:color w:val="auto"/>
          <w:sz w:val="24"/>
          <w:szCs w:val="24"/>
          <w:highlight w:val="none"/>
        </w:rPr>
        <w:fldChar w:fldCharType="end"/>
      </w:r>
      <w:r>
        <w:rPr>
          <w:rFonts w:hint="eastAsia" w:ascii="宋体" w:hAnsi="宋体" w:eastAsia="宋体" w:cs="宋体"/>
          <w:i w:val="0"/>
          <w:iCs/>
          <w:color w:val="auto"/>
          <w:sz w:val="24"/>
          <w:szCs w:val="24"/>
          <w:highlight w:val="none"/>
          <w:u w:val="none"/>
        </w:rPr>
        <w:fldChar w:fldCharType="end"/>
      </w:r>
    </w:p>
    <w:p w14:paraId="3995016B">
      <w:pPr>
        <w:pStyle w:val="10"/>
        <w:tabs>
          <w:tab w:val="right" w:leader="dot" w:pos="8412"/>
        </w:tabs>
        <w:rPr>
          <w:rFonts w:hint="eastAsia" w:ascii="宋体" w:hAnsi="宋体" w:eastAsia="宋体" w:cs="宋体"/>
          <w:i w:val="0"/>
          <w:iCs/>
          <w:color w:val="auto"/>
          <w:sz w:val="24"/>
          <w:szCs w:val="24"/>
          <w:highlight w:val="none"/>
        </w:rPr>
      </w:pPr>
      <w:r>
        <w:rPr>
          <w:rFonts w:hint="eastAsia" w:ascii="宋体" w:hAnsi="宋体" w:eastAsia="宋体" w:cs="宋体"/>
          <w:i w:val="0"/>
          <w:iCs/>
          <w:color w:val="auto"/>
          <w:sz w:val="24"/>
          <w:szCs w:val="24"/>
          <w:highlight w:val="none"/>
          <w:u w:val="none"/>
        </w:rPr>
        <w:fldChar w:fldCharType="begin"/>
      </w:r>
      <w:r>
        <w:rPr>
          <w:rFonts w:hint="eastAsia" w:ascii="宋体" w:hAnsi="宋体" w:eastAsia="宋体" w:cs="宋体"/>
          <w:i w:val="0"/>
          <w:iCs/>
          <w:color w:val="auto"/>
          <w:sz w:val="24"/>
          <w:szCs w:val="24"/>
          <w:highlight w:val="none"/>
        </w:rPr>
        <w:instrText xml:space="preserve"> HYPERLINK \l _Toc28416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lang w:val="en-US" w:eastAsia="zh-CN"/>
        </w:rPr>
        <w:t>七、中小企业声明函（工程、服务）</w:t>
      </w:r>
      <w:r>
        <w:rPr>
          <w:rFonts w:hint="eastAsia" w:ascii="宋体" w:hAnsi="宋体" w:eastAsia="宋体" w:cs="宋体"/>
          <w:i w:val="0"/>
          <w:iCs/>
          <w:color w:val="auto"/>
          <w:sz w:val="24"/>
          <w:szCs w:val="24"/>
          <w:highlight w:val="none"/>
        </w:rPr>
        <w:tab/>
      </w:r>
      <w:r>
        <w:rPr>
          <w:rFonts w:hint="eastAsia" w:ascii="宋体" w:hAnsi="宋体" w:eastAsia="宋体" w:cs="宋体"/>
          <w:i w:val="0"/>
          <w:iCs/>
          <w:color w:val="auto"/>
          <w:sz w:val="24"/>
          <w:szCs w:val="24"/>
          <w:highlight w:val="none"/>
        </w:rPr>
        <w:fldChar w:fldCharType="begin"/>
      </w:r>
      <w:r>
        <w:rPr>
          <w:rFonts w:hint="eastAsia" w:ascii="宋体" w:hAnsi="宋体" w:eastAsia="宋体" w:cs="宋体"/>
          <w:i w:val="0"/>
          <w:iCs/>
          <w:color w:val="auto"/>
          <w:sz w:val="24"/>
          <w:szCs w:val="24"/>
          <w:highlight w:val="none"/>
        </w:rPr>
        <w:instrText xml:space="preserve"> PAGEREF _Toc28416 \h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30</w:t>
      </w:r>
      <w:r>
        <w:rPr>
          <w:rFonts w:hint="eastAsia" w:ascii="宋体" w:hAnsi="宋体" w:eastAsia="宋体" w:cs="宋体"/>
          <w:i w:val="0"/>
          <w:iCs/>
          <w:color w:val="auto"/>
          <w:sz w:val="24"/>
          <w:szCs w:val="24"/>
          <w:highlight w:val="none"/>
        </w:rPr>
        <w:fldChar w:fldCharType="end"/>
      </w:r>
      <w:r>
        <w:rPr>
          <w:rFonts w:hint="eastAsia" w:ascii="宋体" w:hAnsi="宋体" w:eastAsia="宋体" w:cs="宋体"/>
          <w:i w:val="0"/>
          <w:iCs/>
          <w:color w:val="auto"/>
          <w:sz w:val="24"/>
          <w:szCs w:val="24"/>
          <w:highlight w:val="none"/>
          <w:u w:val="none"/>
        </w:rPr>
        <w:fldChar w:fldCharType="end"/>
      </w:r>
    </w:p>
    <w:p w14:paraId="519DE309">
      <w:pPr>
        <w:pStyle w:val="10"/>
        <w:tabs>
          <w:tab w:val="right" w:leader="dot" w:pos="8412"/>
        </w:tabs>
        <w:rPr>
          <w:rFonts w:hint="eastAsia" w:ascii="宋体" w:hAnsi="宋体" w:eastAsia="宋体" w:cs="宋体"/>
          <w:i w:val="0"/>
          <w:iCs/>
          <w:color w:val="auto"/>
          <w:sz w:val="24"/>
          <w:szCs w:val="24"/>
          <w:highlight w:val="none"/>
        </w:rPr>
      </w:pPr>
      <w:r>
        <w:rPr>
          <w:rFonts w:hint="eastAsia" w:ascii="宋体" w:hAnsi="宋体" w:eastAsia="宋体" w:cs="宋体"/>
          <w:i w:val="0"/>
          <w:iCs/>
          <w:color w:val="auto"/>
          <w:sz w:val="24"/>
          <w:szCs w:val="24"/>
          <w:highlight w:val="none"/>
          <w:u w:val="none"/>
        </w:rPr>
        <w:fldChar w:fldCharType="begin"/>
      </w:r>
      <w:r>
        <w:rPr>
          <w:rFonts w:hint="eastAsia" w:ascii="宋体" w:hAnsi="宋体" w:eastAsia="宋体" w:cs="宋体"/>
          <w:i w:val="0"/>
          <w:iCs/>
          <w:color w:val="auto"/>
          <w:sz w:val="24"/>
          <w:szCs w:val="24"/>
          <w:highlight w:val="none"/>
        </w:rPr>
        <w:instrText xml:space="preserve"> HYPERLINK \l _Toc4667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lang w:val="en-US" w:eastAsia="zh-CN"/>
        </w:rPr>
        <w:t>八、监狱企业证明文件</w:t>
      </w:r>
      <w:r>
        <w:rPr>
          <w:rFonts w:hint="eastAsia" w:ascii="宋体" w:hAnsi="宋体" w:eastAsia="宋体" w:cs="宋体"/>
          <w:i w:val="0"/>
          <w:iCs/>
          <w:color w:val="auto"/>
          <w:sz w:val="24"/>
          <w:szCs w:val="24"/>
          <w:highlight w:val="none"/>
        </w:rPr>
        <w:tab/>
      </w:r>
      <w:r>
        <w:rPr>
          <w:rFonts w:hint="eastAsia" w:ascii="宋体" w:hAnsi="宋体" w:eastAsia="宋体" w:cs="宋体"/>
          <w:i w:val="0"/>
          <w:iCs/>
          <w:color w:val="auto"/>
          <w:sz w:val="24"/>
          <w:szCs w:val="24"/>
          <w:highlight w:val="none"/>
        </w:rPr>
        <w:fldChar w:fldCharType="begin"/>
      </w:r>
      <w:r>
        <w:rPr>
          <w:rFonts w:hint="eastAsia" w:ascii="宋体" w:hAnsi="宋体" w:eastAsia="宋体" w:cs="宋体"/>
          <w:i w:val="0"/>
          <w:iCs/>
          <w:color w:val="auto"/>
          <w:sz w:val="24"/>
          <w:szCs w:val="24"/>
          <w:highlight w:val="none"/>
        </w:rPr>
        <w:instrText xml:space="preserve"> PAGEREF _Toc4667 \h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31</w:t>
      </w:r>
      <w:r>
        <w:rPr>
          <w:rFonts w:hint="eastAsia" w:ascii="宋体" w:hAnsi="宋体" w:eastAsia="宋体" w:cs="宋体"/>
          <w:i w:val="0"/>
          <w:iCs/>
          <w:color w:val="auto"/>
          <w:sz w:val="24"/>
          <w:szCs w:val="24"/>
          <w:highlight w:val="none"/>
        </w:rPr>
        <w:fldChar w:fldCharType="end"/>
      </w:r>
      <w:r>
        <w:rPr>
          <w:rFonts w:hint="eastAsia" w:ascii="宋体" w:hAnsi="宋体" w:eastAsia="宋体" w:cs="宋体"/>
          <w:i w:val="0"/>
          <w:iCs/>
          <w:color w:val="auto"/>
          <w:sz w:val="24"/>
          <w:szCs w:val="24"/>
          <w:highlight w:val="none"/>
          <w:u w:val="none"/>
        </w:rPr>
        <w:fldChar w:fldCharType="end"/>
      </w:r>
    </w:p>
    <w:p w14:paraId="4FA273CB">
      <w:pPr>
        <w:pStyle w:val="10"/>
        <w:tabs>
          <w:tab w:val="right" w:leader="dot" w:pos="8412"/>
        </w:tabs>
        <w:rPr>
          <w:rFonts w:hint="eastAsia" w:ascii="宋体" w:hAnsi="宋体" w:eastAsia="宋体" w:cs="宋体"/>
          <w:i w:val="0"/>
          <w:iCs/>
          <w:color w:val="auto"/>
          <w:sz w:val="24"/>
          <w:szCs w:val="24"/>
          <w:highlight w:val="none"/>
        </w:rPr>
      </w:pPr>
      <w:r>
        <w:rPr>
          <w:rFonts w:hint="eastAsia" w:ascii="宋体" w:hAnsi="宋体" w:eastAsia="宋体" w:cs="宋体"/>
          <w:i w:val="0"/>
          <w:iCs/>
          <w:color w:val="auto"/>
          <w:sz w:val="24"/>
          <w:szCs w:val="24"/>
          <w:highlight w:val="none"/>
          <w:u w:val="none"/>
        </w:rPr>
        <w:fldChar w:fldCharType="begin"/>
      </w:r>
      <w:r>
        <w:rPr>
          <w:rFonts w:hint="eastAsia" w:ascii="宋体" w:hAnsi="宋体" w:eastAsia="宋体" w:cs="宋体"/>
          <w:i w:val="0"/>
          <w:iCs/>
          <w:color w:val="auto"/>
          <w:sz w:val="24"/>
          <w:szCs w:val="24"/>
          <w:highlight w:val="none"/>
        </w:rPr>
        <w:instrText xml:space="preserve"> HYPERLINK \l _Toc10226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lang w:val="en-US" w:eastAsia="zh-CN"/>
        </w:rPr>
        <w:t>九、残疾人福利性单位声明函</w:t>
      </w:r>
      <w:r>
        <w:rPr>
          <w:rFonts w:hint="eastAsia" w:ascii="宋体" w:hAnsi="宋体" w:eastAsia="宋体" w:cs="宋体"/>
          <w:i w:val="0"/>
          <w:iCs/>
          <w:color w:val="auto"/>
          <w:sz w:val="24"/>
          <w:szCs w:val="24"/>
          <w:highlight w:val="none"/>
        </w:rPr>
        <w:tab/>
      </w:r>
      <w:r>
        <w:rPr>
          <w:rFonts w:hint="eastAsia" w:ascii="宋体" w:hAnsi="宋体" w:eastAsia="宋体" w:cs="宋体"/>
          <w:i w:val="0"/>
          <w:iCs/>
          <w:color w:val="auto"/>
          <w:sz w:val="24"/>
          <w:szCs w:val="24"/>
          <w:highlight w:val="none"/>
        </w:rPr>
        <w:fldChar w:fldCharType="begin"/>
      </w:r>
      <w:r>
        <w:rPr>
          <w:rFonts w:hint="eastAsia" w:ascii="宋体" w:hAnsi="宋体" w:eastAsia="宋体" w:cs="宋体"/>
          <w:i w:val="0"/>
          <w:iCs/>
          <w:color w:val="auto"/>
          <w:sz w:val="24"/>
          <w:szCs w:val="24"/>
          <w:highlight w:val="none"/>
        </w:rPr>
        <w:instrText xml:space="preserve"> PAGEREF _Toc10226 \h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32</w:t>
      </w:r>
      <w:r>
        <w:rPr>
          <w:rFonts w:hint="eastAsia" w:ascii="宋体" w:hAnsi="宋体" w:eastAsia="宋体" w:cs="宋体"/>
          <w:i w:val="0"/>
          <w:iCs/>
          <w:color w:val="auto"/>
          <w:sz w:val="24"/>
          <w:szCs w:val="24"/>
          <w:highlight w:val="none"/>
        </w:rPr>
        <w:fldChar w:fldCharType="end"/>
      </w:r>
      <w:r>
        <w:rPr>
          <w:rFonts w:hint="eastAsia" w:ascii="宋体" w:hAnsi="宋体" w:eastAsia="宋体" w:cs="宋体"/>
          <w:i w:val="0"/>
          <w:iCs/>
          <w:color w:val="auto"/>
          <w:sz w:val="24"/>
          <w:szCs w:val="24"/>
          <w:highlight w:val="none"/>
          <w:u w:val="none"/>
        </w:rPr>
        <w:fldChar w:fldCharType="end"/>
      </w:r>
    </w:p>
    <w:p w14:paraId="2B4E8CD2">
      <w:pPr>
        <w:pStyle w:val="10"/>
        <w:tabs>
          <w:tab w:val="right" w:leader="dot" w:pos="8412"/>
        </w:tabs>
        <w:rPr>
          <w:rFonts w:hint="eastAsia" w:ascii="宋体" w:hAnsi="宋体" w:eastAsia="宋体" w:cs="宋体"/>
          <w:i w:val="0"/>
          <w:iCs/>
          <w:color w:val="auto"/>
          <w:sz w:val="24"/>
          <w:szCs w:val="24"/>
          <w:highlight w:val="none"/>
        </w:rPr>
      </w:pPr>
      <w:r>
        <w:rPr>
          <w:rFonts w:hint="eastAsia" w:ascii="宋体" w:hAnsi="宋体" w:eastAsia="宋体" w:cs="宋体"/>
          <w:i w:val="0"/>
          <w:iCs/>
          <w:color w:val="auto"/>
          <w:sz w:val="24"/>
          <w:szCs w:val="24"/>
          <w:highlight w:val="none"/>
          <w:u w:val="none"/>
        </w:rPr>
        <w:fldChar w:fldCharType="begin"/>
      </w:r>
      <w:r>
        <w:rPr>
          <w:rFonts w:hint="eastAsia" w:ascii="宋体" w:hAnsi="宋体" w:eastAsia="宋体" w:cs="宋体"/>
          <w:i w:val="0"/>
          <w:iCs/>
          <w:color w:val="auto"/>
          <w:sz w:val="24"/>
          <w:szCs w:val="24"/>
          <w:highlight w:val="none"/>
        </w:rPr>
        <w:instrText xml:space="preserve"> HYPERLINK \l _Toc7557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lang w:val="en-US" w:eastAsia="zh-CN"/>
        </w:rPr>
        <w:t>十、技术和商务方案</w:t>
      </w:r>
      <w:r>
        <w:rPr>
          <w:rFonts w:hint="eastAsia" w:ascii="宋体" w:hAnsi="宋体" w:eastAsia="宋体" w:cs="宋体"/>
          <w:i w:val="0"/>
          <w:iCs/>
          <w:color w:val="auto"/>
          <w:sz w:val="24"/>
          <w:szCs w:val="24"/>
          <w:highlight w:val="none"/>
        </w:rPr>
        <w:tab/>
      </w:r>
      <w:r>
        <w:rPr>
          <w:rFonts w:hint="eastAsia" w:ascii="宋体" w:hAnsi="宋体" w:eastAsia="宋体" w:cs="宋体"/>
          <w:i w:val="0"/>
          <w:iCs/>
          <w:color w:val="auto"/>
          <w:sz w:val="24"/>
          <w:szCs w:val="24"/>
          <w:highlight w:val="none"/>
        </w:rPr>
        <w:fldChar w:fldCharType="begin"/>
      </w:r>
      <w:r>
        <w:rPr>
          <w:rFonts w:hint="eastAsia" w:ascii="宋体" w:hAnsi="宋体" w:eastAsia="宋体" w:cs="宋体"/>
          <w:i w:val="0"/>
          <w:iCs/>
          <w:color w:val="auto"/>
          <w:sz w:val="24"/>
          <w:szCs w:val="24"/>
          <w:highlight w:val="none"/>
        </w:rPr>
        <w:instrText xml:space="preserve"> PAGEREF _Toc7557 \h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33</w:t>
      </w:r>
      <w:r>
        <w:rPr>
          <w:rFonts w:hint="eastAsia" w:ascii="宋体" w:hAnsi="宋体" w:eastAsia="宋体" w:cs="宋体"/>
          <w:i w:val="0"/>
          <w:iCs/>
          <w:color w:val="auto"/>
          <w:sz w:val="24"/>
          <w:szCs w:val="24"/>
          <w:highlight w:val="none"/>
        </w:rPr>
        <w:fldChar w:fldCharType="end"/>
      </w:r>
      <w:r>
        <w:rPr>
          <w:rFonts w:hint="eastAsia" w:ascii="宋体" w:hAnsi="宋体" w:eastAsia="宋体" w:cs="宋体"/>
          <w:i w:val="0"/>
          <w:iCs/>
          <w:color w:val="auto"/>
          <w:sz w:val="24"/>
          <w:szCs w:val="24"/>
          <w:highlight w:val="none"/>
          <w:u w:val="none"/>
        </w:rPr>
        <w:fldChar w:fldCharType="end"/>
      </w:r>
    </w:p>
    <w:p w14:paraId="37BFCD1E">
      <w:pPr>
        <w:pStyle w:val="14"/>
        <w:tabs>
          <w:tab w:val="right" w:leader="dot" w:pos="8412"/>
        </w:tabs>
        <w:rPr>
          <w:rFonts w:hint="eastAsia" w:ascii="宋体" w:hAnsi="宋体" w:eastAsia="宋体" w:cs="宋体"/>
          <w:i w:val="0"/>
          <w:iCs/>
          <w:color w:val="auto"/>
          <w:sz w:val="24"/>
          <w:szCs w:val="24"/>
          <w:highlight w:val="none"/>
        </w:rPr>
      </w:pPr>
      <w:r>
        <w:rPr>
          <w:rFonts w:hint="eastAsia" w:ascii="宋体" w:hAnsi="宋体" w:eastAsia="宋体" w:cs="宋体"/>
          <w:i w:val="0"/>
          <w:iCs/>
          <w:color w:val="auto"/>
          <w:sz w:val="24"/>
          <w:szCs w:val="24"/>
          <w:highlight w:val="none"/>
          <w:u w:val="none"/>
        </w:rPr>
        <w:fldChar w:fldCharType="begin"/>
      </w:r>
      <w:r>
        <w:rPr>
          <w:rFonts w:hint="eastAsia" w:ascii="宋体" w:hAnsi="宋体" w:eastAsia="宋体" w:cs="宋体"/>
          <w:i w:val="0"/>
          <w:iCs/>
          <w:color w:val="auto"/>
          <w:sz w:val="24"/>
          <w:szCs w:val="24"/>
          <w:highlight w:val="none"/>
        </w:rPr>
        <w:instrText xml:space="preserve"> HYPERLINK \l _Toc14807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第六章  磋商程序</w:t>
      </w:r>
      <w:r>
        <w:rPr>
          <w:rFonts w:hint="eastAsia" w:ascii="宋体" w:hAnsi="宋体" w:eastAsia="宋体" w:cs="宋体"/>
          <w:i w:val="0"/>
          <w:iCs/>
          <w:color w:val="auto"/>
          <w:sz w:val="24"/>
          <w:szCs w:val="24"/>
          <w:highlight w:val="none"/>
        </w:rPr>
        <w:tab/>
      </w:r>
      <w:r>
        <w:rPr>
          <w:rFonts w:hint="eastAsia" w:ascii="宋体" w:hAnsi="宋体" w:eastAsia="宋体" w:cs="宋体"/>
          <w:i w:val="0"/>
          <w:iCs/>
          <w:color w:val="auto"/>
          <w:sz w:val="24"/>
          <w:szCs w:val="24"/>
          <w:highlight w:val="none"/>
        </w:rPr>
        <w:fldChar w:fldCharType="begin"/>
      </w:r>
      <w:r>
        <w:rPr>
          <w:rFonts w:hint="eastAsia" w:ascii="宋体" w:hAnsi="宋体" w:eastAsia="宋体" w:cs="宋体"/>
          <w:i w:val="0"/>
          <w:iCs/>
          <w:color w:val="auto"/>
          <w:sz w:val="24"/>
          <w:szCs w:val="24"/>
          <w:highlight w:val="none"/>
        </w:rPr>
        <w:instrText xml:space="preserve"> PAGEREF _Toc14807 \h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34</w:t>
      </w:r>
      <w:r>
        <w:rPr>
          <w:rFonts w:hint="eastAsia" w:ascii="宋体" w:hAnsi="宋体" w:eastAsia="宋体" w:cs="宋体"/>
          <w:i w:val="0"/>
          <w:iCs/>
          <w:color w:val="auto"/>
          <w:sz w:val="24"/>
          <w:szCs w:val="24"/>
          <w:highlight w:val="none"/>
        </w:rPr>
        <w:fldChar w:fldCharType="end"/>
      </w:r>
      <w:r>
        <w:rPr>
          <w:rFonts w:hint="eastAsia" w:ascii="宋体" w:hAnsi="宋体" w:eastAsia="宋体" w:cs="宋体"/>
          <w:i w:val="0"/>
          <w:iCs/>
          <w:color w:val="auto"/>
          <w:sz w:val="24"/>
          <w:szCs w:val="24"/>
          <w:highlight w:val="none"/>
          <w:u w:val="none"/>
        </w:rPr>
        <w:fldChar w:fldCharType="end"/>
      </w:r>
    </w:p>
    <w:p w14:paraId="3703FB73">
      <w:pPr>
        <w:pStyle w:val="10"/>
        <w:tabs>
          <w:tab w:val="right" w:leader="dot" w:pos="8412"/>
        </w:tabs>
        <w:rPr>
          <w:rFonts w:hint="eastAsia" w:ascii="宋体" w:hAnsi="宋体" w:eastAsia="宋体" w:cs="宋体"/>
          <w:i w:val="0"/>
          <w:iCs/>
          <w:color w:val="auto"/>
          <w:sz w:val="24"/>
          <w:szCs w:val="24"/>
          <w:highlight w:val="none"/>
        </w:rPr>
      </w:pPr>
      <w:r>
        <w:rPr>
          <w:rFonts w:hint="eastAsia" w:ascii="宋体" w:hAnsi="宋体" w:eastAsia="宋体" w:cs="宋体"/>
          <w:i w:val="0"/>
          <w:iCs/>
          <w:color w:val="auto"/>
          <w:sz w:val="24"/>
          <w:szCs w:val="24"/>
          <w:highlight w:val="none"/>
          <w:u w:val="none"/>
        </w:rPr>
        <w:fldChar w:fldCharType="begin"/>
      </w:r>
      <w:r>
        <w:rPr>
          <w:rFonts w:hint="eastAsia" w:ascii="宋体" w:hAnsi="宋体" w:eastAsia="宋体" w:cs="宋体"/>
          <w:i w:val="0"/>
          <w:iCs/>
          <w:color w:val="auto"/>
          <w:sz w:val="24"/>
          <w:szCs w:val="24"/>
          <w:highlight w:val="none"/>
        </w:rPr>
        <w:instrText xml:space="preserve"> HYPERLINK \l _Toc18990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综合评分表</w:t>
      </w:r>
      <w:r>
        <w:rPr>
          <w:rFonts w:hint="eastAsia" w:ascii="宋体" w:hAnsi="宋体" w:eastAsia="宋体" w:cs="宋体"/>
          <w:i w:val="0"/>
          <w:iCs/>
          <w:color w:val="auto"/>
          <w:sz w:val="24"/>
          <w:szCs w:val="24"/>
          <w:highlight w:val="none"/>
        </w:rPr>
        <w:tab/>
      </w:r>
      <w:r>
        <w:rPr>
          <w:rFonts w:hint="eastAsia" w:ascii="宋体" w:hAnsi="宋体" w:eastAsia="宋体" w:cs="宋体"/>
          <w:i w:val="0"/>
          <w:iCs/>
          <w:color w:val="auto"/>
          <w:sz w:val="24"/>
          <w:szCs w:val="24"/>
          <w:highlight w:val="none"/>
        </w:rPr>
        <w:fldChar w:fldCharType="begin"/>
      </w:r>
      <w:r>
        <w:rPr>
          <w:rFonts w:hint="eastAsia" w:ascii="宋体" w:hAnsi="宋体" w:eastAsia="宋体" w:cs="宋体"/>
          <w:i w:val="0"/>
          <w:iCs/>
          <w:color w:val="auto"/>
          <w:sz w:val="24"/>
          <w:szCs w:val="24"/>
          <w:highlight w:val="none"/>
        </w:rPr>
        <w:instrText xml:space="preserve"> PAGEREF _Toc18990 \h </w:instrText>
      </w:r>
      <w:r>
        <w:rPr>
          <w:rFonts w:hint="eastAsia" w:ascii="宋体" w:hAnsi="宋体" w:eastAsia="宋体" w:cs="宋体"/>
          <w:i w:val="0"/>
          <w:iCs/>
          <w:color w:val="auto"/>
          <w:sz w:val="24"/>
          <w:szCs w:val="24"/>
          <w:highlight w:val="none"/>
        </w:rPr>
        <w:fldChar w:fldCharType="separate"/>
      </w:r>
      <w:r>
        <w:rPr>
          <w:rFonts w:hint="eastAsia" w:ascii="宋体" w:hAnsi="宋体" w:eastAsia="宋体" w:cs="宋体"/>
          <w:i w:val="0"/>
          <w:iCs/>
          <w:color w:val="auto"/>
          <w:sz w:val="24"/>
          <w:szCs w:val="24"/>
          <w:highlight w:val="none"/>
        </w:rPr>
        <w:t>37</w:t>
      </w:r>
      <w:r>
        <w:rPr>
          <w:rFonts w:hint="eastAsia" w:ascii="宋体" w:hAnsi="宋体" w:eastAsia="宋体" w:cs="宋体"/>
          <w:i w:val="0"/>
          <w:iCs/>
          <w:color w:val="auto"/>
          <w:sz w:val="24"/>
          <w:szCs w:val="24"/>
          <w:highlight w:val="none"/>
        </w:rPr>
        <w:fldChar w:fldCharType="end"/>
      </w:r>
      <w:r>
        <w:rPr>
          <w:rFonts w:hint="eastAsia" w:ascii="宋体" w:hAnsi="宋体" w:eastAsia="宋体" w:cs="宋体"/>
          <w:i w:val="0"/>
          <w:iCs/>
          <w:color w:val="auto"/>
          <w:sz w:val="24"/>
          <w:szCs w:val="24"/>
          <w:highlight w:val="none"/>
          <w:u w:val="none"/>
        </w:rPr>
        <w:fldChar w:fldCharType="end"/>
      </w:r>
    </w:p>
    <w:p w14:paraId="38C2C3F8">
      <w:pPr>
        <w:spacing w:line="560" w:lineRule="exact"/>
        <w:rPr>
          <w:rFonts w:ascii="宋体" w:hAnsi="宋体"/>
          <w:b/>
          <w:color w:val="auto"/>
          <w:sz w:val="44"/>
          <w:highlight w:val="none"/>
        </w:rPr>
      </w:pPr>
      <w:r>
        <w:rPr>
          <w:rFonts w:hint="eastAsia" w:ascii="宋体" w:hAnsi="宋体" w:eastAsia="宋体" w:cs="宋体"/>
          <w:i w:val="0"/>
          <w:iCs/>
          <w:color w:val="auto"/>
          <w:sz w:val="24"/>
          <w:szCs w:val="24"/>
          <w:highlight w:val="none"/>
          <w:u w:val="none"/>
        </w:rPr>
        <w:fldChar w:fldCharType="end"/>
      </w:r>
    </w:p>
    <w:p w14:paraId="24A35832">
      <w:pPr>
        <w:spacing w:line="360" w:lineRule="auto"/>
        <w:rPr>
          <w:rFonts w:ascii="宋体" w:hAnsi="宋体" w:cs="Arial"/>
          <w:color w:val="auto"/>
          <w:sz w:val="30"/>
          <w:szCs w:val="30"/>
          <w:highlight w:val="none"/>
        </w:rPr>
      </w:pPr>
    </w:p>
    <w:p w14:paraId="7C5C2A1F">
      <w:pPr>
        <w:spacing w:line="360" w:lineRule="auto"/>
        <w:rPr>
          <w:rFonts w:ascii="宋体" w:hAnsi="宋体"/>
          <w:color w:val="auto"/>
          <w:sz w:val="30"/>
          <w:szCs w:val="30"/>
          <w:highlight w:val="none"/>
        </w:rPr>
      </w:pPr>
    </w:p>
    <w:p w14:paraId="3DF6CA32">
      <w:pPr>
        <w:spacing w:line="360" w:lineRule="auto"/>
        <w:rPr>
          <w:rFonts w:ascii="宋体" w:hAnsi="宋体"/>
          <w:color w:val="auto"/>
          <w:sz w:val="30"/>
          <w:szCs w:val="30"/>
          <w:highlight w:val="none"/>
        </w:rPr>
      </w:pPr>
    </w:p>
    <w:p w14:paraId="0D9B41DC">
      <w:pPr>
        <w:pStyle w:val="2"/>
        <w:spacing w:afterLines="0"/>
        <w:rPr>
          <w:rFonts w:hint="eastAsia" w:eastAsia="宋体"/>
          <w:b w:val="0"/>
          <w:color w:val="auto"/>
          <w:kern w:val="28"/>
          <w:highlight w:val="none"/>
          <w:lang w:eastAsia="zh-CN"/>
        </w:rPr>
      </w:pPr>
      <w:bookmarkStart w:id="6" w:name="_Toc31245"/>
      <w:r>
        <w:rPr>
          <w:rFonts w:hint="eastAsia"/>
          <w:color w:val="auto"/>
          <w:highlight w:val="none"/>
        </w:rPr>
        <w:t xml:space="preserve">第一章  </w:t>
      </w:r>
      <w:bookmarkEnd w:id="6"/>
      <w:r>
        <w:rPr>
          <w:rFonts w:hint="eastAsia"/>
          <w:color w:val="auto"/>
          <w:highlight w:val="none"/>
          <w:lang w:eastAsia="zh-CN"/>
        </w:rPr>
        <w:t>竞争性磋商公告</w:t>
      </w:r>
    </w:p>
    <w:p w14:paraId="7731D8F1">
      <w:pPr>
        <w:rPr>
          <w:color w:val="auto"/>
          <w:highlight w:val="none"/>
        </w:rPr>
      </w:pPr>
    </w:p>
    <w:p w14:paraId="5B9D37AC">
      <w:pPr>
        <w:pBdr>
          <w:top w:val="single" w:color="auto" w:sz="4" w:space="1"/>
          <w:left w:val="single" w:color="auto" w:sz="4" w:space="4"/>
          <w:bottom w:val="single" w:color="auto" w:sz="4" w:space="1"/>
          <w:right w:val="single" w:color="auto" w:sz="4" w:space="4"/>
        </w:pBd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项目概况</w:t>
      </w:r>
    </w:p>
    <w:p w14:paraId="4E77E371">
      <w:pPr>
        <w:pBdr>
          <w:top w:val="single" w:color="auto" w:sz="4" w:space="1"/>
          <w:left w:val="single" w:color="auto" w:sz="4" w:space="4"/>
          <w:bottom w:val="single" w:color="auto" w:sz="4" w:space="1"/>
          <w:right w:val="single" w:color="auto" w:sz="4" w:space="4"/>
        </w:pBd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eastAsia="zh-CN"/>
        </w:rPr>
        <w:t>海南西部中心医院2025年车辆维修保养洗车（二次招标）</w:t>
      </w:r>
      <w:r>
        <w:rPr>
          <w:rFonts w:hint="eastAsia" w:asciiTheme="minorEastAsia" w:hAnsiTheme="minorEastAsia" w:eastAsiaTheme="minorEastAsia" w:cstheme="minorEastAsia"/>
          <w:color w:val="auto"/>
          <w:sz w:val="24"/>
          <w:highlight w:val="none"/>
        </w:rPr>
        <w:t>采购项目的潜在供应商应在中国通用招标网https://gt.china-tender.com.cn/获取采购文件，并于2025年12月01日上午10点30分</w:t>
      </w:r>
      <w:bookmarkStart w:id="2358" w:name="_GoBack"/>
      <w:bookmarkEnd w:id="2358"/>
      <w:r>
        <w:rPr>
          <w:rFonts w:hint="eastAsia" w:asciiTheme="minorEastAsia" w:hAnsiTheme="minorEastAsia" w:eastAsiaTheme="minorEastAsia" w:cstheme="minorEastAsia"/>
          <w:bCs/>
          <w:color w:val="auto"/>
          <w:sz w:val="24"/>
          <w:highlight w:val="none"/>
        </w:rPr>
        <w:t>（北京时间）前提交响应文件</w:t>
      </w:r>
      <w:r>
        <w:rPr>
          <w:rFonts w:hint="eastAsia" w:asciiTheme="minorEastAsia" w:hAnsiTheme="minorEastAsia" w:eastAsiaTheme="minorEastAsia" w:cstheme="minorEastAsia"/>
          <w:bCs/>
          <w:color w:val="auto"/>
          <w:sz w:val="24"/>
          <w:highlight w:val="none"/>
          <w:lang w:eastAsia="zh-CN"/>
        </w:rPr>
        <w:t>，</w:t>
      </w:r>
      <w:r>
        <w:rPr>
          <w:rFonts w:hint="eastAsia" w:asciiTheme="minorEastAsia" w:hAnsiTheme="minorEastAsia" w:eastAsiaTheme="minorEastAsia" w:cstheme="minorEastAsia"/>
          <w:bCs/>
          <w:color w:val="auto"/>
          <w:sz w:val="24"/>
          <w:highlight w:val="none"/>
          <w:lang w:val="en-US" w:eastAsia="zh-CN"/>
        </w:rPr>
        <w:t>本项目资金情况已落实，为自筹资金</w:t>
      </w:r>
      <w:r>
        <w:rPr>
          <w:rFonts w:hint="eastAsia" w:asciiTheme="minorEastAsia" w:hAnsiTheme="minorEastAsia" w:eastAsiaTheme="minorEastAsia" w:cstheme="minorEastAsia"/>
          <w:color w:val="auto"/>
          <w:sz w:val="24"/>
          <w:highlight w:val="none"/>
        </w:rPr>
        <w:t>。</w:t>
      </w:r>
    </w:p>
    <w:p w14:paraId="4B01C02A">
      <w:pPr>
        <w:spacing w:line="360" w:lineRule="auto"/>
        <w:rPr>
          <w:rFonts w:hint="eastAsia" w:asciiTheme="minorEastAsia" w:hAnsiTheme="minorEastAsia" w:eastAsiaTheme="minorEastAsia" w:cstheme="minorEastAsia"/>
          <w:color w:val="auto"/>
          <w:sz w:val="24"/>
          <w:highlight w:val="none"/>
        </w:rPr>
      </w:pPr>
    </w:p>
    <w:p w14:paraId="2D080CBC">
      <w:pPr>
        <w:pStyle w:val="3"/>
        <w:jc w:val="both"/>
        <w:rPr>
          <w:rFonts w:hint="eastAsia" w:asciiTheme="minorEastAsia" w:hAnsiTheme="minorEastAsia" w:eastAsiaTheme="minorEastAsia" w:cstheme="minorEastAsia"/>
          <w:b w:val="0"/>
          <w:color w:val="auto"/>
          <w:szCs w:val="24"/>
          <w:highlight w:val="none"/>
        </w:rPr>
      </w:pPr>
      <w:bookmarkStart w:id="7" w:name="_Toc4256"/>
      <w:bookmarkStart w:id="8" w:name="_Toc35393798"/>
      <w:bookmarkStart w:id="9" w:name="_Toc28359012"/>
      <w:bookmarkStart w:id="10" w:name="_Toc35393629"/>
      <w:bookmarkStart w:id="11" w:name="_Toc28359089"/>
      <w:r>
        <w:rPr>
          <w:rFonts w:hint="eastAsia" w:asciiTheme="minorEastAsia" w:hAnsiTheme="minorEastAsia" w:eastAsiaTheme="minorEastAsia" w:cstheme="minorEastAsia"/>
          <w:b w:val="0"/>
          <w:color w:val="auto"/>
          <w:szCs w:val="24"/>
          <w:highlight w:val="none"/>
        </w:rPr>
        <w:t>一、项目基本情况</w:t>
      </w:r>
      <w:bookmarkEnd w:id="7"/>
      <w:bookmarkEnd w:id="8"/>
      <w:bookmarkEnd w:id="9"/>
      <w:bookmarkEnd w:id="10"/>
      <w:bookmarkEnd w:id="11"/>
    </w:p>
    <w:p w14:paraId="009C3DD2">
      <w:pPr>
        <w:spacing w:line="360" w:lineRule="auto"/>
        <w:ind w:firstLine="480" w:firstLineChars="200"/>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rPr>
        <w:t>项目编号：</w:t>
      </w:r>
      <w:r>
        <w:rPr>
          <w:rFonts w:hint="eastAsia" w:asciiTheme="minorEastAsia" w:hAnsiTheme="minorEastAsia" w:eastAsiaTheme="minorEastAsia" w:cstheme="minorEastAsia"/>
          <w:color w:val="auto"/>
          <w:sz w:val="24"/>
          <w:highlight w:val="none"/>
          <w:lang w:eastAsia="zh-CN"/>
        </w:rPr>
        <w:t>0700-25JZ00000152</w:t>
      </w:r>
    </w:p>
    <w:p w14:paraId="69E09A69">
      <w:pPr>
        <w:spacing w:line="360" w:lineRule="auto"/>
        <w:ind w:firstLine="480" w:firstLineChars="200"/>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rPr>
        <w:t>项目名称：</w:t>
      </w:r>
      <w:r>
        <w:rPr>
          <w:rFonts w:hint="eastAsia" w:asciiTheme="minorEastAsia" w:hAnsiTheme="minorEastAsia" w:eastAsiaTheme="minorEastAsia" w:cstheme="minorEastAsia"/>
          <w:color w:val="auto"/>
          <w:sz w:val="24"/>
          <w:highlight w:val="none"/>
          <w:lang w:eastAsia="zh-CN"/>
        </w:rPr>
        <w:t>海南西部中心医院2025年车辆维修保养洗车（二次招标）</w:t>
      </w:r>
    </w:p>
    <w:p w14:paraId="158D026E">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采购方式：竞争性磋商</w:t>
      </w:r>
    </w:p>
    <w:p w14:paraId="36A4743A">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预算金额：</w:t>
      </w:r>
      <w:r>
        <w:rPr>
          <w:rFonts w:hint="eastAsia" w:asciiTheme="minorEastAsia" w:hAnsiTheme="minorEastAsia" w:eastAsiaTheme="minorEastAsia" w:cstheme="minorEastAsia"/>
          <w:color w:val="auto"/>
          <w:kern w:val="28"/>
          <w:sz w:val="24"/>
          <w:highlight w:val="none"/>
        </w:rPr>
        <w:t>¥</w:t>
      </w:r>
      <w:r>
        <w:rPr>
          <w:rFonts w:hint="eastAsia" w:ascii="宋体" w:hAnsi="宋体" w:cs="宋体"/>
          <w:color w:val="auto"/>
          <w:sz w:val="24"/>
          <w:highlight w:val="none"/>
          <w:lang w:val="en-US" w:eastAsia="zh-CN"/>
        </w:rPr>
        <w:t>24</w:t>
      </w:r>
      <w:r>
        <w:rPr>
          <w:rFonts w:hint="eastAsia" w:asciiTheme="minorEastAsia" w:hAnsiTheme="minorEastAsia" w:eastAsiaTheme="minorEastAsia" w:cstheme="minorEastAsia"/>
          <w:color w:val="auto"/>
          <w:sz w:val="24"/>
          <w:highlight w:val="none"/>
        </w:rPr>
        <w:t>万元（非政府采购限额标准项目）</w:t>
      </w: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kern w:val="28"/>
          <w:sz w:val="24"/>
          <w:highlight w:val="none"/>
        </w:rPr>
        <w:t>超过项目预算的响应文件按无效投标处理。</w:t>
      </w:r>
    </w:p>
    <w:p w14:paraId="4E92BEC9">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最高限价（如有）：</w:t>
      </w:r>
      <w:r>
        <w:rPr>
          <w:rFonts w:hint="eastAsia" w:asciiTheme="minorEastAsia" w:hAnsiTheme="minorEastAsia" w:eastAsiaTheme="minorEastAsia" w:cstheme="minorEastAsia"/>
          <w:color w:val="auto"/>
          <w:kern w:val="28"/>
          <w:sz w:val="24"/>
          <w:highlight w:val="none"/>
        </w:rPr>
        <w:t>¥</w:t>
      </w:r>
      <w:r>
        <w:rPr>
          <w:rFonts w:hint="eastAsia" w:asciiTheme="minorEastAsia" w:hAnsiTheme="minorEastAsia" w:eastAsiaTheme="minorEastAsia" w:cstheme="minorEastAsia"/>
          <w:color w:val="auto"/>
          <w:sz w:val="24"/>
          <w:highlight w:val="none"/>
          <w:lang w:val="en-US" w:eastAsia="zh-CN"/>
        </w:rPr>
        <w:t>24</w:t>
      </w:r>
      <w:r>
        <w:rPr>
          <w:rFonts w:hint="eastAsia" w:asciiTheme="minorEastAsia" w:hAnsiTheme="minorEastAsia" w:eastAsiaTheme="minorEastAsia" w:cstheme="minorEastAsia"/>
          <w:color w:val="auto"/>
          <w:sz w:val="24"/>
          <w:highlight w:val="none"/>
        </w:rPr>
        <w:t>万元</w:t>
      </w:r>
      <w:r>
        <w:rPr>
          <w:rFonts w:hint="eastAsia" w:asciiTheme="minorEastAsia" w:hAnsiTheme="minorEastAsia" w:eastAsiaTheme="minorEastAsia" w:cstheme="minorEastAsia"/>
          <w:color w:val="auto"/>
          <w:sz w:val="24"/>
          <w:highlight w:val="none"/>
          <w:lang w:val="en-US" w:eastAsia="zh-CN"/>
        </w:rPr>
        <w:t>。</w:t>
      </w:r>
    </w:p>
    <w:p w14:paraId="2F47A5F7">
      <w:pPr>
        <w:spacing w:line="360" w:lineRule="auto"/>
        <w:ind w:firstLine="480" w:firstLineChars="200"/>
        <w:rPr>
          <w:rFonts w:hint="eastAsia" w:asciiTheme="minorEastAsia" w:hAnsiTheme="minorEastAsia" w:eastAsiaTheme="minorEastAsia" w:cstheme="minorEastAsia"/>
          <w:color w:val="auto"/>
          <w:sz w:val="24"/>
          <w:highlight w:val="none"/>
          <w:u w:val="single"/>
          <w:lang w:eastAsia="zh-CN"/>
        </w:rPr>
      </w:pPr>
      <w:r>
        <w:rPr>
          <w:rFonts w:hint="eastAsia" w:asciiTheme="minorEastAsia" w:hAnsiTheme="minorEastAsia" w:eastAsiaTheme="minorEastAsia" w:cstheme="minorEastAsia"/>
          <w:color w:val="auto"/>
          <w:sz w:val="24"/>
          <w:highlight w:val="none"/>
        </w:rPr>
        <w:t>采购需求：详见用户需求书</w:t>
      </w:r>
      <w:r>
        <w:rPr>
          <w:rFonts w:hint="eastAsia" w:asciiTheme="minorEastAsia" w:hAnsiTheme="minorEastAsia" w:eastAsiaTheme="minorEastAsia" w:cstheme="minorEastAsia"/>
          <w:color w:val="auto"/>
          <w:sz w:val="24"/>
          <w:highlight w:val="none"/>
          <w:lang w:eastAsia="zh-CN"/>
        </w:rPr>
        <w:t>。</w:t>
      </w:r>
    </w:p>
    <w:p w14:paraId="76669EF1">
      <w:pPr>
        <w:spacing w:line="360" w:lineRule="auto"/>
        <w:ind w:firstLine="480" w:firstLineChars="200"/>
        <w:rPr>
          <w:rFonts w:hint="eastAsia" w:asciiTheme="minorEastAsia" w:hAnsiTheme="minorEastAsia" w:eastAsiaTheme="minorEastAsia" w:cstheme="minorEastAsia"/>
          <w:color w:val="auto"/>
          <w:sz w:val="24"/>
          <w:highlight w:val="none"/>
          <w:u w:val="single"/>
          <w:lang w:eastAsia="zh-CN"/>
        </w:rPr>
      </w:pPr>
      <w:r>
        <w:rPr>
          <w:rFonts w:hint="eastAsia" w:asciiTheme="minorEastAsia" w:hAnsiTheme="minorEastAsia" w:eastAsiaTheme="minorEastAsia" w:cstheme="minorEastAsia"/>
          <w:color w:val="auto"/>
          <w:sz w:val="24"/>
          <w:highlight w:val="none"/>
        </w:rPr>
        <w:t>合同履行期限</w:t>
      </w: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lang w:val="en-US" w:eastAsia="zh-CN"/>
        </w:rPr>
        <w:t>服务期</w:t>
      </w: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rPr>
        <w:t>：合同签订生效之日起2年</w:t>
      </w:r>
      <w:r>
        <w:rPr>
          <w:rFonts w:hint="eastAsia" w:asciiTheme="minorEastAsia" w:hAnsiTheme="minorEastAsia" w:eastAsiaTheme="minorEastAsia" w:cstheme="minorEastAsia"/>
          <w:color w:val="auto"/>
          <w:sz w:val="24"/>
          <w:highlight w:val="none"/>
          <w:lang w:eastAsia="zh-CN"/>
        </w:rPr>
        <w:t>。</w:t>
      </w:r>
    </w:p>
    <w:p w14:paraId="6F8DE423">
      <w:pPr>
        <w:spacing w:line="360" w:lineRule="auto"/>
        <w:ind w:firstLine="480" w:firstLineChars="200"/>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rPr>
        <w:t>本项目（</w:t>
      </w:r>
      <w:r>
        <w:rPr>
          <w:rFonts w:hint="eastAsia" w:asciiTheme="minorEastAsia" w:hAnsiTheme="minorEastAsia" w:eastAsiaTheme="minorEastAsia" w:cstheme="minorEastAsia"/>
          <w:i/>
          <w:color w:val="auto"/>
          <w:sz w:val="24"/>
          <w:highlight w:val="none"/>
        </w:rPr>
        <w:t>是/否</w:t>
      </w:r>
      <w:r>
        <w:rPr>
          <w:rFonts w:hint="eastAsia" w:asciiTheme="minorEastAsia" w:hAnsiTheme="minorEastAsia" w:eastAsiaTheme="minorEastAsia" w:cstheme="minorEastAsia"/>
          <w:color w:val="auto"/>
          <w:sz w:val="24"/>
          <w:highlight w:val="none"/>
        </w:rPr>
        <w:t>）接受联合体：否</w:t>
      </w:r>
      <w:r>
        <w:rPr>
          <w:rFonts w:hint="eastAsia" w:asciiTheme="minorEastAsia" w:hAnsiTheme="minorEastAsia" w:eastAsiaTheme="minorEastAsia" w:cstheme="minorEastAsia"/>
          <w:color w:val="auto"/>
          <w:sz w:val="24"/>
          <w:highlight w:val="none"/>
          <w:lang w:eastAsia="zh-CN"/>
        </w:rPr>
        <w:t>。</w:t>
      </w:r>
    </w:p>
    <w:p w14:paraId="6A10552C">
      <w:pPr>
        <w:pStyle w:val="3"/>
        <w:jc w:val="both"/>
        <w:rPr>
          <w:rFonts w:hint="eastAsia" w:asciiTheme="minorEastAsia" w:hAnsiTheme="minorEastAsia" w:eastAsiaTheme="minorEastAsia" w:cstheme="minorEastAsia"/>
          <w:b w:val="0"/>
          <w:color w:val="auto"/>
          <w:szCs w:val="24"/>
          <w:highlight w:val="none"/>
        </w:rPr>
      </w:pPr>
      <w:bookmarkStart w:id="12" w:name="_Toc28359013"/>
      <w:bookmarkStart w:id="13" w:name="_Toc18226"/>
      <w:bookmarkStart w:id="14" w:name="_Toc35393799"/>
      <w:bookmarkStart w:id="15" w:name="_Toc28359090"/>
      <w:bookmarkStart w:id="16" w:name="_Toc35393630"/>
      <w:r>
        <w:rPr>
          <w:rFonts w:hint="eastAsia" w:asciiTheme="minorEastAsia" w:hAnsiTheme="minorEastAsia" w:eastAsiaTheme="minorEastAsia" w:cstheme="minorEastAsia"/>
          <w:b w:val="0"/>
          <w:color w:val="auto"/>
          <w:szCs w:val="24"/>
          <w:highlight w:val="none"/>
        </w:rPr>
        <w:t>二、申请人的资格要求：</w:t>
      </w:r>
      <w:bookmarkEnd w:id="12"/>
      <w:bookmarkEnd w:id="13"/>
      <w:bookmarkEnd w:id="14"/>
      <w:bookmarkEnd w:id="15"/>
      <w:bookmarkEnd w:id="16"/>
    </w:p>
    <w:p w14:paraId="7F58B460">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1.满足《中华人民共和国政府采购法》第二十二条规定；</w:t>
      </w:r>
    </w:p>
    <w:p w14:paraId="43DD7207">
      <w:pPr>
        <w:spacing w:line="360" w:lineRule="auto"/>
        <w:ind w:firstLine="480" w:firstLineChars="200"/>
        <w:rPr>
          <w:rFonts w:hint="eastAsia" w:asciiTheme="minorEastAsia" w:hAnsiTheme="minorEastAsia" w:eastAsiaTheme="minorEastAsia" w:cstheme="minorEastAsia"/>
          <w:color w:val="auto"/>
          <w:sz w:val="24"/>
          <w:highlight w:val="none"/>
        </w:rPr>
      </w:pPr>
      <w:bookmarkStart w:id="17" w:name="_Toc28359091"/>
      <w:bookmarkStart w:id="18" w:name="_Toc28359014"/>
      <w:r>
        <w:rPr>
          <w:rFonts w:hint="eastAsia" w:asciiTheme="minorEastAsia" w:hAnsiTheme="minorEastAsia" w:eastAsiaTheme="minorEastAsia" w:cstheme="minorEastAsia"/>
          <w:color w:val="auto"/>
          <w:sz w:val="24"/>
          <w:highlight w:val="none"/>
        </w:rPr>
        <w:t>2.落实政府采购政策需满足的资格要求：</w:t>
      </w:r>
      <w:r>
        <w:rPr>
          <w:rFonts w:hint="eastAsia" w:asciiTheme="minorEastAsia" w:hAnsiTheme="minorEastAsia" w:eastAsiaTheme="minorEastAsia" w:cstheme="minorEastAsia"/>
          <w:color w:val="auto"/>
          <w:sz w:val="24"/>
          <w:highlight w:val="none"/>
          <w:u w:val="single"/>
        </w:rPr>
        <w:t>无。</w:t>
      </w:r>
    </w:p>
    <w:p w14:paraId="2B04032D">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3.本项目的特定资格要求：</w:t>
      </w:r>
    </w:p>
    <w:p w14:paraId="6F870969">
      <w:pPr>
        <w:shd w:val="clear" w:color="auto" w:fill="FFFFFF"/>
        <w:adjustRightInd w:val="0"/>
        <w:snapToGrid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在中华人民共和国注册，具有独立承担民事责任的能力：①供应商若为企业法人：提供有效的“统一社会信用代码营业执照”；②若为事业法人：提供“统一社会信用代码法人登记证书”；③若为其他组织：提供“对应主管部门颁发的准许执业证明文件或营业执照”；④若为自然人：提供“身份证明文件”；（提供复印件加盖公章）；</w:t>
      </w:r>
    </w:p>
    <w:p w14:paraId="6B4C7373">
      <w:pPr>
        <w:shd w:val="clear" w:color="auto" w:fill="FFFFFF"/>
        <w:adjustRightInd w:val="0"/>
        <w:snapToGrid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（2）具有良好的商业信誉和健全的财务会计制度：提供承诺函加盖公章；</w:t>
      </w:r>
    </w:p>
    <w:p w14:paraId="03985931">
      <w:pPr>
        <w:shd w:val="clear" w:color="auto" w:fill="FFFFFF"/>
        <w:adjustRightInd w:val="0"/>
        <w:snapToGrid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（3）具有履行合同所必需的设备和专业技术能力：提供承诺函加盖公章；</w:t>
      </w:r>
    </w:p>
    <w:p w14:paraId="2B3E692D">
      <w:pPr>
        <w:shd w:val="clear" w:color="auto" w:fill="FFFFFF"/>
        <w:adjustRightInd w:val="0"/>
        <w:snapToGrid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lang w:val="en-US" w:eastAsia="zh-CN"/>
        </w:rPr>
        <w:t>4）</w:t>
      </w:r>
      <w:r>
        <w:rPr>
          <w:rFonts w:hint="eastAsia" w:asciiTheme="minorEastAsia" w:hAnsiTheme="minorEastAsia" w:eastAsiaTheme="minorEastAsia" w:cstheme="minorEastAsia"/>
          <w:color w:val="auto"/>
          <w:sz w:val="24"/>
          <w:highlight w:val="none"/>
        </w:rPr>
        <w:t>具有依法缴纳税收和社会保障资金的良好记录：提供承诺函加盖公章；</w:t>
      </w:r>
    </w:p>
    <w:p w14:paraId="09C14632">
      <w:pPr>
        <w:shd w:val="clear" w:color="auto" w:fill="FFFFFF"/>
        <w:adjustRightInd w:val="0"/>
        <w:snapToGrid w:val="0"/>
        <w:spacing w:line="360" w:lineRule="auto"/>
        <w:ind w:firstLine="480" w:firstLineChars="200"/>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lang w:val="en-US" w:eastAsia="zh-CN"/>
        </w:rPr>
        <w:t>5）</w:t>
      </w:r>
      <w:r>
        <w:rPr>
          <w:rFonts w:hint="eastAsia" w:asciiTheme="minorEastAsia" w:hAnsiTheme="minorEastAsia" w:eastAsiaTheme="minorEastAsia" w:cstheme="minorEastAsia"/>
          <w:color w:val="auto"/>
          <w:sz w:val="24"/>
          <w:highlight w:val="none"/>
          <w:lang w:eastAsia="zh-CN"/>
        </w:rPr>
        <w:t>公告前三年内未被列入信用中国网站(www.creditchina.gov.cn)的“重大税收违法失信主体”和中国政府采购网(www.ccgp.gov.cn) 的“政府采购严重违法失信行为记录名单”以及中国执行信息公开网（http://zxgk.court.gov.cn/shixin/）的“失信被执行人”（提供承诺函或查询结果截图加盖公章）；</w:t>
      </w:r>
    </w:p>
    <w:p w14:paraId="095ADCA7">
      <w:pPr>
        <w:shd w:val="clear" w:color="auto" w:fill="FFFFFF"/>
        <w:adjustRightInd w:val="0"/>
        <w:snapToGrid w:val="0"/>
        <w:spacing w:line="360" w:lineRule="auto"/>
        <w:ind w:firstLine="480" w:firstLineChars="200"/>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lang w:val="en-US" w:eastAsia="zh-CN"/>
        </w:rPr>
        <w:t>6）</w:t>
      </w:r>
      <w:r>
        <w:rPr>
          <w:rFonts w:hint="eastAsia" w:asciiTheme="minorEastAsia" w:hAnsiTheme="minorEastAsia" w:eastAsiaTheme="minorEastAsia" w:cstheme="minorEastAsia"/>
          <w:color w:val="auto"/>
          <w:sz w:val="24"/>
          <w:highlight w:val="none"/>
          <w:lang w:eastAsia="zh-CN"/>
        </w:rPr>
        <w:t>提供参加采购活动前3年内（成立不足3年的从成立之日起算），在经营活动中没有重大违法记录的承诺函（需提供承诺函加盖单位</w:t>
      </w:r>
      <w:r>
        <w:rPr>
          <w:rFonts w:hint="eastAsia" w:asciiTheme="minorEastAsia" w:hAnsiTheme="minorEastAsia" w:eastAsiaTheme="minorEastAsia" w:cstheme="minorEastAsia"/>
          <w:color w:val="auto"/>
          <w:sz w:val="24"/>
          <w:highlight w:val="none"/>
          <w:lang w:val="en-US" w:eastAsia="zh-CN"/>
        </w:rPr>
        <w:t>公</w:t>
      </w:r>
      <w:r>
        <w:rPr>
          <w:rFonts w:hint="eastAsia" w:asciiTheme="minorEastAsia" w:hAnsiTheme="minorEastAsia" w:eastAsiaTheme="minorEastAsia" w:cstheme="minorEastAsia"/>
          <w:color w:val="auto"/>
          <w:sz w:val="24"/>
          <w:highlight w:val="none"/>
          <w:lang w:eastAsia="zh-CN"/>
        </w:rPr>
        <w:t>章）；</w:t>
      </w:r>
    </w:p>
    <w:p w14:paraId="39BFE66A">
      <w:pPr>
        <w:shd w:val="clear" w:color="auto" w:fill="FFFFFF"/>
        <w:adjustRightInd w:val="0"/>
        <w:snapToGrid w:val="0"/>
        <w:spacing w:line="360" w:lineRule="auto"/>
        <w:ind w:firstLine="480" w:firstLineChars="200"/>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lang w:val="en-US" w:eastAsia="zh-CN"/>
        </w:rPr>
        <w:t>7）法律、行政法规规定的其他条件</w:t>
      </w:r>
      <w:r>
        <w:rPr>
          <w:rFonts w:hint="eastAsia" w:asciiTheme="minorEastAsia" w:hAnsiTheme="minorEastAsia" w:eastAsiaTheme="minorEastAsia" w:cstheme="minorEastAsia"/>
          <w:color w:val="auto"/>
          <w:sz w:val="24"/>
          <w:highlight w:val="none"/>
          <w:lang w:eastAsia="zh-CN"/>
        </w:rPr>
        <w:t>（提供</w:t>
      </w:r>
      <w:r>
        <w:rPr>
          <w:rFonts w:hint="eastAsia" w:asciiTheme="minorEastAsia" w:hAnsiTheme="minorEastAsia" w:eastAsiaTheme="minorEastAsia" w:cstheme="minorEastAsia"/>
          <w:color w:val="auto"/>
          <w:sz w:val="24"/>
          <w:highlight w:val="none"/>
          <w:lang w:val="en-US" w:eastAsia="zh-CN"/>
        </w:rPr>
        <w:t>声明函</w:t>
      </w:r>
      <w:r>
        <w:rPr>
          <w:rFonts w:hint="eastAsia" w:asciiTheme="minorEastAsia" w:hAnsiTheme="minorEastAsia" w:eastAsiaTheme="minorEastAsia" w:cstheme="minorEastAsia"/>
          <w:color w:val="auto"/>
          <w:sz w:val="24"/>
          <w:highlight w:val="none"/>
          <w:lang w:eastAsia="zh-CN"/>
        </w:rPr>
        <w:t>加盖单位</w:t>
      </w:r>
      <w:r>
        <w:rPr>
          <w:rFonts w:hint="eastAsia" w:asciiTheme="minorEastAsia" w:hAnsiTheme="minorEastAsia" w:eastAsiaTheme="minorEastAsia" w:cstheme="minorEastAsia"/>
          <w:color w:val="auto"/>
          <w:sz w:val="24"/>
          <w:highlight w:val="none"/>
          <w:lang w:val="en-US" w:eastAsia="zh-CN"/>
        </w:rPr>
        <w:t>公</w:t>
      </w:r>
      <w:r>
        <w:rPr>
          <w:rFonts w:hint="eastAsia" w:asciiTheme="minorEastAsia" w:hAnsiTheme="minorEastAsia" w:eastAsiaTheme="minorEastAsia" w:cstheme="minorEastAsia"/>
          <w:color w:val="auto"/>
          <w:sz w:val="24"/>
          <w:highlight w:val="none"/>
          <w:lang w:eastAsia="zh-CN"/>
        </w:rPr>
        <w:t>章）；</w:t>
      </w:r>
    </w:p>
    <w:p w14:paraId="7364C470">
      <w:pPr>
        <w:shd w:val="clear" w:color="auto" w:fill="FFFFFF"/>
        <w:adjustRightInd w:val="0"/>
        <w:snapToGrid w:val="0"/>
        <w:spacing w:line="360" w:lineRule="auto"/>
        <w:ind w:firstLine="480" w:firstLineChars="200"/>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lang w:val="en-US" w:eastAsia="zh-CN"/>
        </w:rPr>
        <w:t>8</w:t>
      </w: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rPr>
        <w:t>单位负责人为同一人或者存在直接控股、管理关系的不同供应商，不得参加同一合同项下的采购活动（提供</w:t>
      </w:r>
      <w:r>
        <w:rPr>
          <w:rFonts w:hint="eastAsia" w:asciiTheme="minorEastAsia" w:hAnsiTheme="minorEastAsia" w:eastAsiaTheme="minorEastAsia" w:cstheme="minorEastAsia"/>
          <w:color w:val="auto"/>
          <w:sz w:val="24"/>
          <w:highlight w:val="none"/>
          <w:lang w:val="en-US" w:eastAsia="zh-CN"/>
        </w:rPr>
        <w:t>承诺</w:t>
      </w:r>
      <w:r>
        <w:rPr>
          <w:rFonts w:hint="eastAsia" w:asciiTheme="minorEastAsia" w:hAnsiTheme="minorEastAsia" w:eastAsiaTheme="minorEastAsia" w:cstheme="minorEastAsia"/>
          <w:color w:val="auto"/>
          <w:sz w:val="24"/>
          <w:highlight w:val="none"/>
        </w:rPr>
        <w:t>函加盖单位公章）</w:t>
      </w:r>
      <w:r>
        <w:rPr>
          <w:rFonts w:hint="eastAsia" w:asciiTheme="minorEastAsia" w:hAnsiTheme="minorEastAsia" w:eastAsiaTheme="minorEastAsia" w:cstheme="minorEastAsia"/>
          <w:color w:val="auto"/>
          <w:sz w:val="24"/>
          <w:highlight w:val="none"/>
          <w:lang w:eastAsia="zh-CN"/>
        </w:rPr>
        <w:t>；</w:t>
      </w:r>
    </w:p>
    <w:p w14:paraId="7F342D36">
      <w:pPr>
        <w:shd w:val="clear" w:color="auto" w:fill="FFFFFF"/>
        <w:adjustRightInd w:val="0"/>
        <w:snapToGrid w:val="0"/>
        <w:spacing w:line="360" w:lineRule="auto"/>
        <w:ind w:firstLine="480" w:firstLineChars="200"/>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lang w:val="en-US" w:eastAsia="zh-CN"/>
        </w:rPr>
        <w:t>9</w:t>
      </w: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lang w:val="en-US" w:eastAsia="zh-CN"/>
        </w:rPr>
        <w:t>具备三</w:t>
      </w:r>
      <w:r>
        <w:rPr>
          <w:rFonts w:hint="eastAsia" w:asciiTheme="minorEastAsia" w:hAnsiTheme="minorEastAsia" w:eastAsiaTheme="minorEastAsia" w:cstheme="minorEastAsia"/>
          <w:color w:val="auto"/>
          <w:sz w:val="24"/>
          <w:highlight w:val="none"/>
          <w:lang w:eastAsia="zh-CN"/>
        </w:rPr>
        <w:t>类车辆维修资质或以上资质（</w:t>
      </w:r>
      <w:r>
        <w:rPr>
          <w:rFonts w:hint="eastAsia" w:asciiTheme="minorEastAsia" w:hAnsiTheme="minorEastAsia" w:eastAsiaTheme="minorEastAsia" w:cstheme="minorEastAsia"/>
          <w:color w:val="auto"/>
          <w:sz w:val="24"/>
          <w:highlight w:val="none"/>
          <w:lang w:val="en-US" w:eastAsia="zh-CN"/>
        </w:rPr>
        <w:t>提供证明材料</w:t>
      </w:r>
      <w:r>
        <w:rPr>
          <w:rFonts w:hint="eastAsia" w:asciiTheme="minorEastAsia" w:hAnsiTheme="minorEastAsia" w:eastAsiaTheme="minorEastAsia" w:cstheme="minorEastAsia"/>
          <w:color w:val="auto"/>
          <w:sz w:val="24"/>
          <w:highlight w:val="none"/>
          <w:lang w:eastAsia="zh-CN"/>
        </w:rPr>
        <w:t>复印件加盖公章）。</w:t>
      </w:r>
    </w:p>
    <w:p w14:paraId="36DF11B6">
      <w:pPr>
        <w:pStyle w:val="3"/>
        <w:jc w:val="both"/>
        <w:rPr>
          <w:rFonts w:hint="eastAsia" w:asciiTheme="minorEastAsia" w:hAnsiTheme="minorEastAsia" w:eastAsiaTheme="minorEastAsia" w:cstheme="minorEastAsia"/>
          <w:b w:val="0"/>
          <w:color w:val="auto"/>
          <w:szCs w:val="24"/>
          <w:highlight w:val="none"/>
        </w:rPr>
      </w:pPr>
      <w:bookmarkStart w:id="19" w:name="_Toc17735"/>
      <w:bookmarkStart w:id="20" w:name="_Toc35393631"/>
      <w:bookmarkStart w:id="21" w:name="_Toc35393800"/>
      <w:r>
        <w:rPr>
          <w:rFonts w:hint="eastAsia" w:asciiTheme="minorEastAsia" w:hAnsiTheme="minorEastAsia" w:eastAsiaTheme="minorEastAsia" w:cstheme="minorEastAsia"/>
          <w:b w:val="0"/>
          <w:color w:val="auto"/>
          <w:szCs w:val="24"/>
          <w:highlight w:val="none"/>
        </w:rPr>
        <w:t>三、获取采购文件</w:t>
      </w:r>
      <w:bookmarkEnd w:id="17"/>
      <w:bookmarkEnd w:id="18"/>
      <w:bookmarkEnd w:id="19"/>
      <w:bookmarkEnd w:id="20"/>
      <w:bookmarkEnd w:id="21"/>
    </w:p>
    <w:p w14:paraId="60CE7832">
      <w:pPr>
        <w:spacing w:line="360" w:lineRule="auto"/>
        <w:ind w:firstLine="540"/>
        <w:rPr>
          <w:rFonts w:hint="eastAsia" w:asciiTheme="minorEastAsia" w:hAnsiTheme="minorEastAsia" w:eastAsiaTheme="minorEastAsia" w:cstheme="minorEastAsia"/>
          <w:color w:val="auto"/>
          <w:sz w:val="24"/>
          <w:highlight w:val="none"/>
        </w:rPr>
      </w:pPr>
      <w:bookmarkStart w:id="22" w:name="_Toc28359015"/>
      <w:bookmarkStart w:id="23" w:name="_Toc35393632"/>
      <w:bookmarkStart w:id="24" w:name="_Toc35393801"/>
      <w:bookmarkStart w:id="25" w:name="_Toc28359092"/>
      <w:r>
        <w:rPr>
          <w:rFonts w:hint="eastAsia" w:asciiTheme="minorEastAsia" w:hAnsiTheme="minorEastAsia" w:eastAsiaTheme="minorEastAsia" w:cstheme="minorEastAsia"/>
          <w:color w:val="auto"/>
          <w:sz w:val="24"/>
          <w:highlight w:val="none"/>
        </w:rPr>
        <w:t>1.获取时间：2025年11月19日至2025年11月26日，每天上午8:30-12:00，下午</w:t>
      </w:r>
      <w:r>
        <w:rPr>
          <w:rFonts w:hint="eastAsia" w:asciiTheme="minorEastAsia" w:hAnsiTheme="minorEastAsia" w:eastAsiaTheme="minorEastAsia" w:cstheme="minorEastAsia"/>
          <w:color w:val="auto"/>
          <w:sz w:val="24"/>
          <w:highlight w:val="none"/>
          <w:lang w:val="en-US" w:eastAsia="zh-CN"/>
        </w:rPr>
        <w:t>2</w:t>
      </w:r>
      <w:r>
        <w:rPr>
          <w:rFonts w:hint="eastAsia" w:asciiTheme="minorEastAsia" w:hAnsiTheme="minorEastAsia" w:eastAsiaTheme="minorEastAsia" w:cstheme="minorEastAsia"/>
          <w:color w:val="auto"/>
          <w:sz w:val="24"/>
          <w:highlight w:val="none"/>
        </w:rPr>
        <w:t>:00-</w:t>
      </w:r>
      <w:r>
        <w:rPr>
          <w:rFonts w:hint="eastAsia" w:asciiTheme="minorEastAsia" w:hAnsiTheme="minorEastAsia" w:eastAsiaTheme="minorEastAsia" w:cstheme="minorEastAsia"/>
          <w:color w:val="auto"/>
          <w:sz w:val="24"/>
          <w:highlight w:val="none"/>
          <w:lang w:val="en-US" w:eastAsia="zh-CN"/>
        </w:rPr>
        <w:t>5</w:t>
      </w:r>
      <w:r>
        <w:rPr>
          <w:rFonts w:hint="eastAsia" w:asciiTheme="minorEastAsia" w:hAnsiTheme="minorEastAsia" w:eastAsiaTheme="minorEastAsia" w:cstheme="minorEastAsia"/>
          <w:color w:val="auto"/>
          <w:sz w:val="24"/>
          <w:highlight w:val="none"/>
        </w:rPr>
        <w:t>:30（北京时间），节假日除外。</w:t>
      </w:r>
    </w:p>
    <w:p w14:paraId="514AEFC3">
      <w:pPr>
        <w:spacing w:line="360" w:lineRule="auto"/>
        <w:ind w:firstLine="5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2.获取地点：在中国通用招标网https://gt.china-tender.com.cn/免费注册，注册完成后请按照网上操作流程进行购买。中国通用招标网技术支持电话：400-680-8126。注册审核电话：010-63348420/010-63348287。</w:t>
      </w:r>
    </w:p>
    <w:p w14:paraId="45415E10">
      <w:pPr>
        <w:spacing w:line="360" w:lineRule="auto"/>
        <w:ind w:firstLine="5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3.获取方式：网上获取</w:t>
      </w:r>
    </w:p>
    <w:p w14:paraId="1AFCB2AC">
      <w:pPr>
        <w:spacing w:line="360" w:lineRule="auto"/>
        <w:ind w:firstLine="5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4.购买竞争性磋商文件流程：供应商先在通用招标网招标文件获取一栏中对应的项目（标）下填写竞争性磋商文件购买申请，填写竞争性磋商文件购买申请后，选择网上支付。选择网上支付方式购买竞争性磋商文件的</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在标书款支付成功后，即可下载竞争性磋商文件，发票领取方式为：直接在报名系统上下载电子发票；</w:t>
      </w:r>
    </w:p>
    <w:p w14:paraId="5F0F4E9E">
      <w:pPr>
        <w:spacing w:line="360" w:lineRule="auto"/>
        <w:ind w:firstLine="5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特别提示：每次购买标书申请系统生成的账号不同，请按照系统生成的账号进行付款，不要重复支付；汇款金额必须与系统提示金额相同，否则将会被退回。</w:t>
      </w:r>
    </w:p>
    <w:p w14:paraId="0FC33DD8">
      <w:pPr>
        <w:spacing w:line="360" w:lineRule="auto"/>
        <w:ind w:firstLine="5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售价：人民币</w:t>
      </w:r>
      <w:r>
        <w:rPr>
          <w:rFonts w:hint="eastAsia" w:asciiTheme="minorEastAsia" w:hAnsiTheme="minorEastAsia" w:eastAsiaTheme="minorEastAsia" w:cstheme="minorEastAsia"/>
          <w:color w:val="auto"/>
          <w:sz w:val="24"/>
          <w:highlight w:val="none"/>
          <w:lang w:val="en-US" w:eastAsia="zh-CN"/>
        </w:rPr>
        <w:t>0</w:t>
      </w:r>
      <w:r>
        <w:rPr>
          <w:rFonts w:hint="eastAsia" w:asciiTheme="minorEastAsia" w:hAnsiTheme="minorEastAsia" w:eastAsiaTheme="minorEastAsia" w:cstheme="minorEastAsia"/>
          <w:color w:val="auto"/>
          <w:sz w:val="24"/>
          <w:highlight w:val="none"/>
        </w:rPr>
        <w:t>元，售后不退。</w:t>
      </w:r>
    </w:p>
    <w:p w14:paraId="60083E3A">
      <w:pPr>
        <w:pStyle w:val="3"/>
        <w:jc w:val="both"/>
        <w:rPr>
          <w:rFonts w:hint="eastAsia" w:asciiTheme="minorEastAsia" w:hAnsiTheme="minorEastAsia" w:eastAsiaTheme="minorEastAsia" w:cstheme="minorEastAsia"/>
          <w:b w:val="0"/>
          <w:color w:val="auto"/>
          <w:szCs w:val="24"/>
          <w:highlight w:val="none"/>
        </w:rPr>
      </w:pPr>
      <w:bookmarkStart w:id="26" w:name="_Toc29593"/>
      <w:r>
        <w:rPr>
          <w:rFonts w:hint="eastAsia" w:asciiTheme="minorEastAsia" w:hAnsiTheme="minorEastAsia" w:eastAsiaTheme="minorEastAsia" w:cstheme="minorEastAsia"/>
          <w:b w:val="0"/>
          <w:color w:val="auto"/>
          <w:szCs w:val="24"/>
          <w:highlight w:val="none"/>
        </w:rPr>
        <w:t>四、响应文件提交</w:t>
      </w:r>
      <w:bookmarkEnd w:id="22"/>
      <w:bookmarkEnd w:id="23"/>
      <w:bookmarkEnd w:id="24"/>
      <w:bookmarkEnd w:id="25"/>
      <w:bookmarkEnd w:id="26"/>
    </w:p>
    <w:p w14:paraId="6CC751B8">
      <w:pPr>
        <w:spacing w:line="360" w:lineRule="auto"/>
        <w:ind w:firstLine="5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截止时间：2025年12月01日上午10点30分（北京时间），逾期送达或者未按磋商文件要求密封的响应文件，采购代理机构不予接收。</w:t>
      </w:r>
    </w:p>
    <w:p w14:paraId="355B37FB">
      <w:pPr>
        <w:spacing w:line="360" w:lineRule="auto"/>
        <w:ind w:firstLine="540"/>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rPr>
        <w:t>地点：</w:t>
      </w:r>
      <w:r>
        <w:rPr>
          <w:rFonts w:hint="eastAsia" w:asciiTheme="minorEastAsia" w:hAnsiTheme="minorEastAsia" w:eastAsiaTheme="minorEastAsia" w:cstheme="minorEastAsia"/>
          <w:bCs/>
          <w:color w:val="auto"/>
          <w:sz w:val="24"/>
          <w:highlight w:val="none"/>
        </w:rPr>
        <w:t>海南省海口市美兰区蓝天路51号京航大酒店5楼</w:t>
      </w:r>
      <w:r>
        <w:rPr>
          <w:rFonts w:hint="eastAsia" w:asciiTheme="minorEastAsia" w:hAnsiTheme="minorEastAsia" w:eastAsiaTheme="minorEastAsia" w:cstheme="minorEastAsia"/>
          <w:bCs/>
          <w:color w:val="auto"/>
          <w:sz w:val="24"/>
          <w:highlight w:val="none"/>
          <w:lang w:val="en-US" w:eastAsia="zh-CN"/>
        </w:rPr>
        <w:t>6</w:t>
      </w:r>
      <w:r>
        <w:rPr>
          <w:rFonts w:hint="eastAsia" w:asciiTheme="minorEastAsia" w:hAnsiTheme="minorEastAsia" w:eastAsiaTheme="minorEastAsia" w:cstheme="minorEastAsia"/>
          <w:bCs/>
          <w:color w:val="auto"/>
          <w:sz w:val="24"/>
          <w:highlight w:val="none"/>
        </w:rPr>
        <w:t>号开标室（海南招协招标采购交易平台）</w:t>
      </w:r>
      <w:r>
        <w:rPr>
          <w:rFonts w:hint="eastAsia" w:asciiTheme="minorEastAsia" w:hAnsiTheme="minorEastAsia" w:eastAsiaTheme="minorEastAsia" w:cstheme="minorEastAsia"/>
          <w:color w:val="auto"/>
          <w:sz w:val="24"/>
          <w:highlight w:val="none"/>
        </w:rPr>
        <w:t>（适用于现场递交），如有变更将另行通知</w:t>
      </w:r>
      <w:r>
        <w:rPr>
          <w:rFonts w:hint="eastAsia" w:asciiTheme="minorEastAsia" w:hAnsiTheme="minorEastAsia" w:eastAsiaTheme="minorEastAsia" w:cstheme="minorEastAsia"/>
          <w:color w:val="auto"/>
          <w:sz w:val="24"/>
          <w:highlight w:val="none"/>
          <w:lang w:eastAsia="zh-CN"/>
        </w:rPr>
        <w:t>。</w:t>
      </w:r>
    </w:p>
    <w:p w14:paraId="6B431489">
      <w:pPr>
        <w:pStyle w:val="3"/>
        <w:jc w:val="both"/>
        <w:rPr>
          <w:rFonts w:hint="eastAsia" w:asciiTheme="minorEastAsia" w:hAnsiTheme="minorEastAsia" w:eastAsiaTheme="minorEastAsia" w:cstheme="minorEastAsia"/>
          <w:b w:val="0"/>
          <w:color w:val="auto"/>
          <w:szCs w:val="24"/>
          <w:highlight w:val="none"/>
        </w:rPr>
      </w:pPr>
      <w:bookmarkStart w:id="27" w:name="_Toc28359016"/>
      <w:bookmarkStart w:id="28" w:name="_Toc35393633"/>
      <w:bookmarkStart w:id="29" w:name="_Toc28359093"/>
      <w:bookmarkStart w:id="30" w:name="_Toc35393802"/>
      <w:bookmarkStart w:id="31" w:name="_Toc1314"/>
      <w:r>
        <w:rPr>
          <w:rFonts w:hint="eastAsia" w:asciiTheme="minorEastAsia" w:hAnsiTheme="minorEastAsia" w:eastAsiaTheme="minorEastAsia" w:cstheme="minorEastAsia"/>
          <w:b w:val="0"/>
          <w:color w:val="auto"/>
          <w:szCs w:val="24"/>
          <w:highlight w:val="none"/>
        </w:rPr>
        <w:t>五、开启</w:t>
      </w:r>
      <w:bookmarkEnd w:id="27"/>
      <w:bookmarkEnd w:id="28"/>
      <w:bookmarkEnd w:id="29"/>
      <w:bookmarkEnd w:id="30"/>
      <w:bookmarkEnd w:id="31"/>
    </w:p>
    <w:p w14:paraId="2B0077E7">
      <w:pPr>
        <w:spacing w:line="360" w:lineRule="auto"/>
        <w:ind w:firstLine="5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时间：2025年12月01日上午10点30分（北京时间）</w:t>
      </w:r>
    </w:p>
    <w:p w14:paraId="3E1A9C78">
      <w:pPr>
        <w:spacing w:line="360" w:lineRule="auto"/>
        <w:ind w:firstLine="540"/>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rPr>
        <w:t>地点：</w:t>
      </w:r>
      <w:r>
        <w:rPr>
          <w:rFonts w:hint="eastAsia" w:asciiTheme="minorEastAsia" w:hAnsiTheme="minorEastAsia" w:eastAsiaTheme="minorEastAsia" w:cstheme="minorEastAsia"/>
          <w:bCs/>
          <w:color w:val="auto"/>
          <w:sz w:val="24"/>
          <w:highlight w:val="none"/>
        </w:rPr>
        <w:t>海南省海口市美兰区蓝天路51号京航大酒店5楼</w:t>
      </w:r>
      <w:r>
        <w:rPr>
          <w:rFonts w:hint="eastAsia" w:asciiTheme="minorEastAsia" w:hAnsiTheme="minorEastAsia" w:eastAsiaTheme="minorEastAsia" w:cstheme="minorEastAsia"/>
          <w:bCs/>
          <w:color w:val="auto"/>
          <w:sz w:val="24"/>
          <w:highlight w:val="none"/>
          <w:lang w:val="en-US" w:eastAsia="zh-CN"/>
        </w:rPr>
        <w:t>6</w:t>
      </w:r>
      <w:r>
        <w:rPr>
          <w:rFonts w:hint="eastAsia" w:asciiTheme="minorEastAsia" w:hAnsiTheme="minorEastAsia" w:eastAsiaTheme="minorEastAsia" w:cstheme="minorEastAsia"/>
          <w:bCs/>
          <w:color w:val="auto"/>
          <w:sz w:val="24"/>
          <w:highlight w:val="none"/>
        </w:rPr>
        <w:t>号开标室（海南招协招标采购交易平台）</w:t>
      </w:r>
      <w:r>
        <w:rPr>
          <w:rFonts w:hint="eastAsia" w:asciiTheme="minorEastAsia" w:hAnsiTheme="minorEastAsia" w:eastAsiaTheme="minorEastAsia" w:cstheme="minorEastAsia"/>
          <w:color w:val="auto"/>
          <w:sz w:val="24"/>
          <w:highlight w:val="none"/>
        </w:rPr>
        <w:t>（适用于现场递交），如有变更将另行通知</w:t>
      </w:r>
      <w:r>
        <w:rPr>
          <w:rFonts w:hint="eastAsia" w:asciiTheme="minorEastAsia" w:hAnsiTheme="minorEastAsia" w:eastAsiaTheme="minorEastAsia" w:cstheme="minorEastAsia"/>
          <w:color w:val="auto"/>
          <w:sz w:val="24"/>
          <w:highlight w:val="none"/>
          <w:lang w:val="en-US" w:eastAsia="zh-CN"/>
        </w:rPr>
        <w:t>。</w:t>
      </w:r>
    </w:p>
    <w:p w14:paraId="13C8C15E">
      <w:pPr>
        <w:pStyle w:val="3"/>
        <w:jc w:val="both"/>
        <w:rPr>
          <w:rFonts w:hint="eastAsia" w:asciiTheme="minorEastAsia" w:hAnsiTheme="minorEastAsia" w:eastAsiaTheme="minorEastAsia" w:cstheme="minorEastAsia"/>
          <w:b w:val="0"/>
          <w:color w:val="auto"/>
          <w:szCs w:val="24"/>
          <w:highlight w:val="none"/>
        </w:rPr>
      </w:pPr>
      <w:bookmarkStart w:id="32" w:name="_Toc35393634"/>
      <w:bookmarkStart w:id="33" w:name="_Toc28359094"/>
      <w:bookmarkStart w:id="34" w:name="_Toc30838"/>
      <w:bookmarkStart w:id="35" w:name="_Toc28359017"/>
      <w:bookmarkStart w:id="36" w:name="_Toc35393803"/>
      <w:r>
        <w:rPr>
          <w:rFonts w:hint="eastAsia" w:asciiTheme="minorEastAsia" w:hAnsiTheme="minorEastAsia" w:eastAsiaTheme="minorEastAsia" w:cstheme="minorEastAsia"/>
          <w:b w:val="0"/>
          <w:color w:val="auto"/>
          <w:szCs w:val="24"/>
          <w:highlight w:val="none"/>
        </w:rPr>
        <w:t>六、公告期限</w:t>
      </w:r>
      <w:bookmarkEnd w:id="32"/>
      <w:bookmarkEnd w:id="33"/>
      <w:bookmarkEnd w:id="34"/>
      <w:bookmarkEnd w:id="35"/>
      <w:bookmarkEnd w:id="36"/>
    </w:p>
    <w:p w14:paraId="075008C9">
      <w:pPr>
        <w:spacing w:line="360" w:lineRule="auto"/>
        <w:ind w:firstLine="480" w:firstLineChars="2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自本公告发布之日起</w:t>
      </w:r>
      <w:r>
        <w:rPr>
          <w:rFonts w:hint="eastAsia" w:asciiTheme="minorEastAsia" w:hAnsiTheme="minorEastAsia" w:eastAsiaTheme="minorEastAsia" w:cstheme="minorEastAsia"/>
          <w:color w:val="auto"/>
          <w:kern w:val="0"/>
          <w:sz w:val="24"/>
          <w:highlight w:val="none"/>
          <w:lang w:val="en-US" w:eastAsia="zh-CN"/>
        </w:rPr>
        <w:t>3</w:t>
      </w:r>
      <w:r>
        <w:rPr>
          <w:rFonts w:hint="eastAsia" w:asciiTheme="minorEastAsia" w:hAnsiTheme="minorEastAsia" w:eastAsiaTheme="minorEastAsia" w:cstheme="minorEastAsia"/>
          <w:color w:val="auto"/>
          <w:kern w:val="0"/>
          <w:sz w:val="24"/>
          <w:highlight w:val="none"/>
        </w:rPr>
        <w:t>个工作日。</w:t>
      </w:r>
    </w:p>
    <w:p w14:paraId="5D3193BC">
      <w:pPr>
        <w:pStyle w:val="3"/>
        <w:jc w:val="both"/>
        <w:rPr>
          <w:rFonts w:hint="eastAsia" w:asciiTheme="minorEastAsia" w:hAnsiTheme="minorEastAsia" w:eastAsiaTheme="minorEastAsia" w:cstheme="minorEastAsia"/>
          <w:b w:val="0"/>
          <w:color w:val="auto"/>
          <w:szCs w:val="24"/>
          <w:highlight w:val="none"/>
        </w:rPr>
      </w:pPr>
      <w:bookmarkStart w:id="37" w:name="_Toc35393635"/>
      <w:bookmarkStart w:id="38" w:name="_Toc28257"/>
      <w:bookmarkStart w:id="39" w:name="_Toc35393804"/>
      <w:r>
        <w:rPr>
          <w:rFonts w:hint="eastAsia" w:asciiTheme="minorEastAsia" w:hAnsiTheme="minorEastAsia" w:eastAsiaTheme="minorEastAsia" w:cstheme="minorEastAsia"/>
          <w:b w:val="0"/>
          <w:color w:val="auto"/>
          <w:szCs w:val="24"/>
          <w:highlight w:val="none"/>
        </w:rPr>
        <w:t>七、其他补充事宜</w:t>
      </w:r>
      <w:bookmarkEnd w:id="37"/>
      <w:bookmarkEnd w:id="38"/>
      <w:bookmarkEnd w:id="39"/>
    </w:p>
    <w:p w14:paraId="50F9DD12">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1.本项目采购信息指定发布媒体为</w:t>
      </w: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lang w:val="en-US" w:eastAsia="zh-CN"/>
        </w:rPr>
        <w:t>儋州市人民政府网、中国招标投标公共服务平台、海南西部中心医院官网、中国通用招标网</w:t>
      </w:r>
      <w:r>
        <w:rPr>
          <w:rFonts w:hint="eastAsia" w:asciiTheme="minorEastAsia" w:hAnsiTheme="minorEastAsia" w:eastAsiaTheme="minorEastAsia" w:cstheme="minorEastAsia"/>
          <w:color w:val="auto"/>
          <w:sz w:val="24"/>
          <w:highlight w:val="none"/>
        </w:rPr>
        <w:t>。</w:t>
      </w:r>
    </w:p>
    <w:p w14:paraId="45052F79">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有关本项目竞争性磋商文件的补遗、澄清和更正信息将统一通过本公告发布媒体进行网上发布。供应商领取文件后请随时关注本公告各发布媒体关于本次磋商的澄清、更正公告，不再另行通知，竞争性磋商文件与更正公告的内容相互矛盾时，以最后发出的更正公告内容为准。因供应商未及时查看以上信息，影响磋商的，其后果自负。</w:t>
      </w:r>
    </w:p>
    <w:p w14:paraId="5927A799">
      <w:pPr>
        <w:spacing w:line="360" w:lineRule="auto"/>
        <w:ind w:firstLine="480" w:firstLineChars="200"/>
        <w:rPr>
          <w:rFonts w:hint="default" w:asciiTheme="minorEastAsia" w:hAnsiTheme="minorEastAsia" w:eastAsiaTheme="minorEastAsia" w:cstheme="minorEastAsia"/>
          <w:color w:val="auto"/>
          <w:sz w:val="24"/>
          <w:highlight w:val="none"/>
          <w:lang w:val="en-US"/>
        </w:rPr>
      </w:pPr>
      <w:r>
        <w:rPr>
          <w:rFonts w:hint="eastAsia" w:asciiTheme="minorEastAsia" w:hAnsiTheme="minorEastAsia" w:eastAsiaTheme="minorEastAsia" w:cstheme="minorEastAsia"/>
          <w:color w:val="auto"/>
          <w:sz w:val="24"/>
          <w:highlight w:val="none"/>
          <w:lang w:val="en-US" w:eastAsia="zh-CN"/>
        </w:rPr>
        <w:t>3、磋商保证金：本项目不收取磋商保证金。</w:t>
      </w:r>
    </w:p>
    <w:p w14:paraId="1839FCB6">
      <w:pPr>
        <w:pStyle w:val="3"/>
        <w:jc w:val="both"/>
        <w:rPr>
          <w:rFonts w:hint="eastAsia" w:asciiTheme="minorEastAsia" w:hAnsiTheme="minorEastAsia" w:eastAsiaTheme="minorEastAsia" w:cstheme="minorEastAsia"/>
          <w:b w:val="0"/>
          <w:color w:val="auto"/>
          <w:szCs w:val="24"/>
          <w:highlight w:val="none"/>
        </w:rPr>
      </w:pPr>
      <w:bookmarkStart w:id="40" w:name="_Toc28359018"/>
      <w:bookmarkStart w:id="41" w:name="_Toc28359095"/>
      <w:bookmarkStart w:id="42" w:name="_Toc35393805"/>
      <w:bookmarkStart w:id="43" w:name="_Toc35393636"/>
      <w:bookmarkStart w:id="44" w:name="_Toc1503"/>
      <w:r>
        <w:rPr>
          <w:rFonts w:hint="eastAsia" w:asciiTheme="minorEastAsia" w:hAnsiTheme="minorEastAsia" w:eastAsiaTheme="minorEastAsia" w:cstheme="minorEastAsia"/>
          <w:b w:val="0"/>
          <w:color w:val="auto"/>
          <w:szCs w:val="24"/>
          <w:highlight w:val="none"/>
        </w:rPr>
        <w:t>八、凡对本次采购提出询问，请按以下方式联系。</w:t>
      </w:r>
      <w:bookmarkEnd w:id="40"/>
      <w:bookmarkEnd w:id="41"/>
      <w:bookmarkEnd w:id="42"/>
      <w:bookmarkEnd w:id="43"/>
      <w:bookmarkEnd w:id="44"/>
    </w:p>
    <w:p w14:paraId="328536FC">
      <w:pPr>
        <w:pStyle w:val="3"/>
        <w:pageBreakBefore w:val="0"/>
        <w:widowControl w:val="0"/>
        <w:kinsoku/>
        <w:wordWrap/>
        <w:overflowPunct/>
        <w:topLinePunct w:val="0"/>
        <w:bidi w:val="0"/>
        <w:snapToGrid/>
        <w:spacing w:before="0" w:after="0"/>
        <w:ind w:left="0" w:leftChars="0" w:firstLine="576" w:firstLineChars="200"/>
        <w:jc w:val="both"/>
        <w:rPr>
          <w:rFonts w:hint="eastAsia" w:asciiTheme="minorEastAsia" w:hAnsiTheme="minorEastAsia" w:eastAsiaTheme="minorEastAsia" w:cstheme="minorEastAsia"/>
          <w:b w:val="0"/>
          <w:color w:val="auto"/>
          <w:szCs w:val="24"/>
          <w:highlight w:val="none"/>
        </w:rPr>
      </w:pPr>
      <w:bookmarkStart w:id="45" w:name="_Toc28359019"/>
      <w:bookmarkStart w:id="46" w:name="_Toc35393637"/>
      <w:bookmarkStart w:id="47" w:name="_Toc28359096"/>
      <w:bookmarkStart w:id="48" w:name="_Toc35393806"/>
      <w:bookmarkStart w:id="49" w:name="_Toc22743"/>
      <w:r>
        <w:rPr>
          <w:rFonts w:hint="eastAsia" w:asciiTheme="minorEastAsia" w:hAnsiTheme="minorEastAsia" w:eastAsiaTheme="minorEastAsia" w:cstheme="minorEastAsia"/>
          <w:b w:val="0"/>
          <w:color w:val="auto"/>
          <w:szCs w:val="24"/>
          <w:highlight w:val="none"/>
        </w:rPr>
        <w:t>1.采购人信息</w:t>
      </w:r>
      <w:bookmarkEnd w:id="45"/>
      <w:bookmarkEnd w:id="46"/>
      <w:bookmarkEnd w:id="47"/>
      <w:bookmarkEnd w:id="48"/>
      <w:bookmarkEnd w:id="49"/>
    </w:p>
    <w:p w14:paraId="5E75C8BB">
      <w:pPr>
        <w:pageBreakBefore w:val="0"/>
        <w:widowControl w:val="0"/>
        <w:kinsoku/>
        <w:wordWrap/>
        <w:overflowPunct/>
        <w:topLinePunct w:val="0"/>
        <w:bidi w:val="0"/>
        <w:snapToGrid/>
        <w:spacing w:line="360" w:lineRule="auto"/>
        <w:ind w:left="0" w:leftChars="0"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名    称：</w:t>
      </w:r>
      <w:r>
        <w:rPr>
          <w:rFonts w:hint="eastAsia" w:asciiTheme="minorEastAsia" w:hAnsiTheme="minorEastAsia" w:eastAsiaTheme="minorEastAsia" w:cstheme="minorEastAsia"/>
          <w:color w:val="auto"/>
          <w:sz w:val="24"/>
          <w:highlight w:val="none"/>
          <w:u w:val="single"/>
          <w:lang w:eastAsia="zh-CN"/>
        </w:rPr>
        <w:t>海南西部中心医院</w:t>
      </w:r>
    </w:p>
    <w:p w14:paraId="61B8566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Theme="minorEastAsia" w:hAnsiTheme="minorEastAsia" w:eastAsiaTheme="minorEastAsia" w:cstheme="minorEastAsia"/>
          <w:color w:val="auto"/>
          <w:sz w:val="24"/>
          <w:highlight w:val="none"/>
          <w:u w:val="single"/>
          <w:lang w:eastAsia="zh-CN"/>
        </w:rPr>
      </w:pPr>
      <w:r>
        <w:rPr>
          <w:rFonts w:hint="eastAsia" w:asciiTheme="minorEastAsia" w:hAnsiTheme="minorEastAsia" w:eastAsiaTheme="minorEastAsia" w:cstheme="minorEastAsia"/>
          <w:color w:val="auto"/>
          <w:sz w:val="24"/>
          <w:highlight w:val="none"/>
        </w:rPr>
        <w:t>地</w:t>
      </w:r>
      <w:r>
        <w:rPr>
          <w:rFonts w:hint="eastAsia" w:asciiTheme="minorEastAsia" w:hAnsiTheme="minorEastAsia" w:eastAsiaTheme="minorEastAsia" w:cstheme="minorEastAsia"/>
          <w:color w:val="auto"/>
          <w:sz w:val="24"/>
          <w:highlight w:val="none"/>
          <w:lang w:val="en-US" w:eastAsia="zh-CN"/>
        </w:rPr>
        <w:t xml:space="preserve">    </w:t>
      </w:r>
      <w:r>
        <w:rPr>
          <w:rFonts w:hint="eastAsia" w:asciiTheme="minorEastAsia" w:hAnsiTheme="minorEastAsia" w:eastAsiaTheme="minorEastAsia" w:cstheme="minorEastAsia"/>
          <w:color w:val="auto"/>
          <w:sz w:val="24"/>
          <w:highlight w:val="none"/>
        </w:rPr>
        <w:t>址：</w:t>
      </w:r>
      <w:r>
        <w:rPr>
          <w:rFonts w:hint="eastAsia" w:asciiTheme="minorEastAsia" w:hAnsiTheme="minorEastAsia" w:eastAsiaTheme="minorEastAsia" w:cstheme="minorEastAsia"/>
          <w:color w:val="auto"/>
          <w:sz w:val="24"/>
          <w:highlight w:val="none"/>
          <w:u w:val="single"/>
          <w:lang w:eastAsia="zh-CN"/>
        </w:rPr>
        <w:t>海南省儋州市那大镇伏波东路2号</w:t>
      </w:r>
    </w:p>
    <w:p w14:paraId="64222E36">
      <w:pPr>
        <w:pageBreakBefore w:val="0"/>
        <w:widowControl w:val="0"/>
        <w:kinsoku/>
        <w:wordWrap/>
        <w:overflowPunct/>
        <w:topLinePunct w:val="0"/>
        <w:bidi w:val="0"/>
        <w:snapToGrid/>
        <w:spacing w:line="360" w:lineRule="auto"/>
        <w:ind w:left="0" w:leftChars="0" w:firstLine="480" w:firstLineChars="200"/>
        <w:rPr>
          <w:rFonts w:hint="default" w:asciiTheme="minorEastAsia" w:hAnsiTheme="minorEastAsia" w:eastAsiaTheme="minorEastAsia" w:cstheme="minorEastAsia"/>
          <w:color w:val="auto"/>
          <w:sz w:val="24"/>
          <w:highlight w:val="none"/>
          <w:u w:val="single"/>
          <w:lang w:val="en-US" w:eastAsia="zh-CN"/>
        </w:rPr>
      </w:pPr>
      <w:r>
        <w:rPr>
          <w:rFonts w:hint="eastAsia" w:asciiTheme="minorEastAsia" w:hAnsiTheme="minorEastAsia" w:eastAsiaTheme="minorEastAsia" w:cstheme="minorEastAsia"/>
          <w:color w:val="auto"/>
          <w:sz w:val="24"/>
          <w:highlight w:val="none"/>
        </w:rPr>
        <w:t>项目联系人：</w:t>
      </w:r>
      <w:r>
        <w:rPr>
          <w:rFonts w:hint="eastAsia" w:asciiTheme="minorEastAsia" w:hAnsiTheme="minorEastAsia" w:eastAsiaTheme="minorEastAsia" w:cstheme="minorEastAsia"/>
          <w:color w:val="auto"/>
          <w:sz w:val="24"/>
          <w:highlight w:val="none"/>
          <w:u w:val="single"/>
        </w:rPr>
        <w:t>王先生</w:t>
      </w:r>
    </w:p>
    <w:p w14:paraId="366C5708">
      <w:pPr>
        <w:pageBreakBefore w:val="0"/>
        <w:widowControl w:val="0"/>
        <w:kinsoku/>
        <w:wordWrap/>
        <w:overflowPunct/>
        <w:topLinePunct w:val="0"/>
        <w:bidi w:val="0"/>
        <w:snapToGrid/>
        <w:spacing w:line="360" w:lineRule="auto"/>
        <w:ind w:left="0" w:leftChars="0" w:firstLine="480" w:firstLineChars="200"/>
        <w:jc w:val="left"/>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rPr>
        <w:t>联系方式：</w:t>
      </w:r>
      <w:r>
        <w:rPr>
          <w:rFonts w:hint="eastAsia" w:asciiTheme="minorEastAsia" w:hAnsiTheme="minorEastAsia" w:eastAsiaTheme="minorEastAsia" w:cstheme="minorEastAsia"/>
          <w:color w:val="auto"/>
          <w:sz w:val="24"/>
          <w:highlight w:val="none"/>
          <w:u w:val="single"/>
        </w:rPr>
        <w:t>0898-23835422</w:t>
      </w:r>
    </w:p>
    <w:p w14:paraId="3B6BF0BD">
      <w:pPr>
        <w:pStyle w:val="3"/>
        <w:pageBreakBefore w:val="0"/>
        <w:widowControl w:val="0"/>
        <w:kinsoku/>
        <w:wordWrap/>
        <w:overflowPunct/>
        <w:topLinePunct w:val="0"/>
        <w:bidi w:val="0"/>
        <w:snapToGrid/>
        <w:spacing w:before="0" w:after="0"/>
        <w:ind w:left="0" w:leftChars="0" w:firstLine="576" w:firstLineChars="200"/>
        <w:jc w:val="both"/>
        <w:rPr>
          <w:rFonts w:hint="eastAsia" w:asciiTheme="minorEastAsia" w:hAnsiTheme="minorEastAsia" w:eastAsiaTheme="minorEastAsia" w:cstheme="minorEastAsia"/>
          <w:b w:val="0"/>
          <w:color w:val="auto"/>
          <w:szCs w:val="24"/>
          <w:highlight w:val="none"/>
        </w:rPr>
      </w:pPr>
      <w:bookmarkStart w:id="50" w:name="_Toc17417"/>
      <w:bookmarkStart w:id="51" w:name="_Toc35393638"/>
      <w:bookmarkStart w:id="52" w:name="_Toc28359020"/>
      <w:bookmarkStart w:id="53" w:name="_Toc35393807"/>
      <w:bookmarkStart w:id="54" w:name="_Toc28359097"/>
      <w:r>
        <w:rPr>
          <w:rFonts w:hint="eastAsia" w:asciiTheme="minorEastAsia" w:hAnsiTheme="minorEastAsia" w:eastAsiaTheme="minorEastAsia" w:cstheme="minorEastAsia"/>
          <w:b w:val="0"/>
          <w:color w:val="auto"/>
          <w:szCs w:val="24"/>
          <w:highlight w:val="none"/>
        </w:rPr>
        <w:t>2.采购代理机构信息</w:t>
      </w:r>
      <w:bookmarkEnd w:id="50"/>
      <w:bookmarkEnd w:id="51"/>
      <w:bookmarkEnd w:id="52"/>
      <w:bookmarkEnd w:id="53"/>
      <w:bookmarkEnd w:id="54"/>
    </w:p>
    <w:p w14:paraId="47F0F383">
      <w:pPr>
        <w:pageBreakBefore w:val="0"/>
        <w:widowControl w:val="0"/>
        <w:kinsoku/>
        <w:wordWrap/>
        <w:overflowPunct/>
        <w:topLinePunct w:val="0"/>
        <w:bidi w:val="0"/>
        <w:snapToGrid/>
        <w:spacing w:line="360" w:lineRule="auto"/>
        <w:ind w:left="0" w:leftChars="0" w:firstLine="480" w:firstLineChars="200"/>
        <w:rPr>
          <w:rFonts w:hint="eastAsia" w:asciiTheme="minorEastAsia" w:hAnsiTheme="minorEastAsia" w:eastAsiaTheme="minorEastAsia" w:cstheme="minorEastAsia"/>
          <w:color w:val="auto"/>
          <w:sz w:val="24"/>
          <w:highlight w:val="none"/>
          <w:u w:val="none"/>
        </w:rPr>
      </w:pPr>
      <w:r>
        <w:rPr>
          <w:rFonts w:hint="eastAsia" w:asciiTheme="minorEastAsia" w:hAnsiTheme="minorEastAsia" w:eastAsiaTheme="minorEastAsia" w:cstheme="minorEastAsia"/>
          <w:color w:val="auto"/>
          <w:sz w:val="24"/>
          <w:highlight w:val="none"/>
          <w:u w:val="none"/>
        </w:rPr>
        <w:t>名    称：</w:t>
      </w:r>
      <w:bookmarkStart w:id="55" w:name="_Toc35393808"/>
      <w:bookmarkStart w:id="56" w:name="_Toc28359098"/>
      <w:bookmarkStart w:id="57" w:name="_Toc28359021"/>
      <w:bookmarkStart w:id="58" w:name="_Toc35393639"/>
      <w:r>
        <w:rPr>
          <w:rFonts w:hint="eastAsia" w:asciiTheme="minorEastAsia" w:hAnsiTheme="minorEastAsia" w:eastAsiaTheme="minorEastAsia" w:cstheme="minorEastAsia"/>
          <w:color w:val="auto"/>
          <w:sz w:val="24"/>
          <w:highlight w:val="none"/>
          <w:u w:val="none"/>
          <w:lang w:eastAsia="zh-CN"/>
        </w:rPr>
        <w:t>中国通用咨询投资有限公司</w:t>
      </w:r>
      <w:r>
        <w:rPr>
          <w:rFonts w:hint="eastAsia" w:asciiTheme="minorEastAsia" w:hAnsiTheme="minorEastAsia" w:eastAsiaTheme="minorEastAsia" w:cstheme="minorEastAsia"/>
          <w:color w:val="auto"/>
          <w:sz w:val="24"/>
          <w:highlight w:val="none"/>
          <w:u w:val="none"/>
        </w:rPr>
        <w:t>　</w:t>
      </w:r>
    </w:p>
    <w:bookmarkEnd w:id="55"/>
    <w:bookmarkEnd w:id="56"/>
    <w:bookmarkEnd w:id="57"/>
    <w:bookmarkEnd w:id="58"/>
    <w:p w14:paraId="206C89BA">
      <w:pPr>
        <w:pageBreakBefore w:val="0"/>
        <w:widowControl w:val="0"/>
        <w:kinsoku/>
        <w:wordWrap/>
        <w:overflowPunct/>
        <w:topLinePunct w:val="0"/>
        <w:bidi w:val="0"/>
        <w:snapToGrid/>
        <w:spacing w:line="360" w:lineRule="auto"/>
        <w:ind w:left="0" w:leftChars="0" w:firstLine="480" w:firstLineChars="200"/>
        <w:rPr>
          <w:rFonts w:hint="default" w:asciiTheme="minorEastAsia" w:hAnsiTheme="minorEastAsia" w:eastAsiaTheme="minorEastAsia" w:cstheme="minorEastAsia"/>
          <w:color w:val="auto"/>
          <w:sz w:val="24"/>
          <w:highlight w:val="none"/>
          <w:u w:val="none"/>
          <w:lang w:val="en-US" w:eastAsia="zh-CN"/>
        </w:rPr>
      </w:pPr>
      <w:r>
        <w:rPr>
          <w:rFonts w:hint="eastAsia" w:asciiTheme="minorEastAsia" w:hAnsiTheme="minorEastAsia" w:eastAsiaTheme="minorEastAsia" w:cstheme="minorEastAsia"/>
          <w:color w:val="auto"/>
          <w:sz w:val="24"/>
          <w:highlight w:val="none"/>
          <w:u w:val="none"/>
          <w:lang w:eastAsia="zh-CN"/>
        </w:rPr>
        <w:t>地</w:t>
      </w:r>
      <w:r>
        <w:rPr>
          <w:rFonts w:hint="eastAsia" w:asciiTheme="minorEastAsia" w:hAnsiTheme="minorEastAsia" w:eastAsiaTheme="minorEastAsia" w:cstheme="minorEastAsia"/>
          <w:color w:val="auto"/>
          <w:sz w:val="24"/>
          <w:highlight w:val="none"/>
          <w:u w:val="none"/>
          <w:lang w:val="en-US" w:eastAsia="zh-CN"/>
        </w:rPr>
        <w:t xml:space="preserve">    </w:t>
      </w:r>
      <w:r>
        <w:rPr>
          <w:rFonts w:hint="eastAsia" w:asciiTheme="minorEastAsia" w:hAnsiTheme="minorEastAsia" w:eastAsiaTheme="minorEastAsia" w:cstheme="minorEastAsia"/>
          <w:color w:val="auto"/>
          <w:sz w:val="24"/>
          <w:highlight w:val="none"/>
          <w:u w:val="none"/>
          <w:lang w:eastAsia="zh-CN"/>
        </w:rPr>
        <w:t>址：北京市丰台区西营街1号通用时代中心C座</w:t>
      </w:r>
    </w:p>
    <w:p w14:paraId="3EF8D326">
      <w:pPr>
        <w:pageBreakBefore w:val="0"/>
        <w:widowControl w:val="0"/>
        <w:kinsoku/>
        <w:wordWrap/>
        <w:overflowPunct/>
        <w:topLinePunct w:val="0"/>
        <w:bidi w:val="0"/>
        <w:snapToGrid/>
        <w:spacing w:line="360" w:lineRule="auto"/>
        <w:ind w:left="0" w:leftChars="0" w:firstLine="480" w:firstLineChars="200"/>
        <w:rPr>
          <w:rFonts w:hint="eastAsia" w:asciiTheme="minorEastAsia" w:hAnsiTheme="minorEastAsia" w:eastAsiaTheme="minorEastAsia" w:cstheme="minorEastAsia"/>
          <w:color w:val="auto"/>
          <w:sz w:val="24"/>
          <w:highlight w:val="none"/>
          <w:u w:val="none"/>
          <w:lang w:eastAsia="zh-CN"/>
        </w:rPr>
      </w:pPr>
      <w:r>
        <w:rPr>
          <w:rFonts w:hint="eastAsia" w:asciiTheme="minorEastAsia" w:hAnsiTheme="minorEastAsia" w:eastAsiaTheme="minorEastAsia" w:cstheme="minorEastAsia"/>
          <w:color w:val="auto"/>
          <w:sz w:val="24"/>
          <w:highlight w:val="none"/>
          <w:u w:val="none"/>
          <w:lang w:eastAsia="zh-CN"/>
        </w:rPr>
        <w:t>联系方式：</w:t>
      </w:r>
      <w:r>
        <w:rPr>
          <w:rFonts w:hint="eastAsia" w:asciiTheme="minorEastAsia" w:hAnsiTheme="minorEastAsia" w:eastAsiaTheme="minorEastAsia" w:cstheme="minorEastAsia"/>
          <w:color w:val="auto"/>
          <w:sz w:val="24"/>
          <w:highlight w:val="none"/>
          <w:u w:val="none"/>
          <w:lang w:val="en-US" w:eastAsia="zh-CN"/>
        </w:rPr>
        <w:t xml:space="preserve">周璟煜 </w:t>
      </w:r>
      <w:r>
        <w:rPr>
          <w:rFonts w:hint="eastAsia" w:asciiTheme="minorEastAsia" w:hAnsiTheme="minorEastAsia" w:eastAsiaTheme="minorEastAsia" w:cstheme="minorEastAsia"/>
          <w:color w:val="auto"/>
          <w:sz w:val="24"/>
          <w:highlight w:val="none"/>
          <w:u w:val="none"/>
          <w:lang w:eastAsia="zh-CN"/>
        </w:rPr>
        <w:t>0898-65801980</w:t>
      </w:r>
    </w:p>
    <w:p w14:paraId="5113506A">
      <w:pPr>
        <w:pageBreakBefore w:val="0"/>
        <w:widowControl w:val="0"/>
        <w:kinsoku/>
        <w:wordWrap/>
        <w:overflowPunct/>
        <w:topLinePunct w:val="0"/>
        <w:bidi w:val="0"/>
        <w:snapToGrid/>
        <w:spacing w:line="360" w:lineRule="auto"/>
        <w:ind w:left="0" w:leftChars="0" w:firstLine="480" w:firstLineChars="200"/>
        <w:rPr>
          <w:rFonts w:hint="eastAsia" w:asciiTheme="minorEastAsia" w:hAnsiTheme="minorEastAsia" w:eastAsiaTheme="minorEastAsia" w:cstheme="minorEastAsia"/>
          <w:color w:val="auto"/>
          <w:sz w:val="24"/>
          <w:highlight w:val="none"/>
          <w:u w:val="none"/>
          <w:lang w:eastAsia="zh-CN"/>
        </w:rPr>
      </w:pPr>
      <w:r>
        <w:rPr>
          <w:rFonts w:hint="eastAsia" w:asciiTheme="minorEastAsia" w:hAnsiTheme="minorEastAsia" w:eastAsiaTheme="minorEastAsia" w:cstheme="minorEastAsia"/>
          <w:color w:val="auto"/>
          <w:sz w:val="24"/>
          <w:highlight w:val="none"/>
          <w:u w:val="none"/>
          <w:lang w:eastAsia="zh-CN"/>
        </w:rPr>
        <w:t>3.项目联系方式</w:t>
      </w:r>
    </w:p>
    <w:p w14:paraId="3B638679">
      <w:pPr>
        <w:pageBreakBefore w:val="0"/>
        <w:widowControl w:val="0"/>
        <w:kinsoku/>
        <w:wordWrap/>
        <w:overflowPunct/>
        <w:topLinePunct w:val="0"/>
        <w:bidi w:val="0"/>
        <w:snapToGrid/>
        <w:spacing w:line="360" w:lineRule="auto"/>
        <w:ind w:left="0" w:leftChars="0" w:firstLine="480" w:firstLineChars="200"/>
        <w:rPr>
          <w:rFonts w:hint="eastAsia" w:asciiTheme="minorEastAsia" w:hAnsiTheme="minorEastAsia" w:eastAsiaTheme="minorEastAsia" w:cstheme="minorEastAsia"/>
          <w:color w:val="auto"/>
          <w:sz w:val="24"/>
          <w:highlight w:val="none"/>
          <w:u w:val="none"/>
          <w:lang w:eastAsia="zh-CN"/>
        </w:rPr>
      </w:pPr>
      <w:r>
        <w:rPr>
          <w:rFonts w:hint="eastAsia" w:asciiTheme="minorEastAsia" w:hAnsiTheme="minorEastAsia" w:eastAsiaTheme="minorEastAsia" w:cstheme="minorEastAsia"/>
          <w:color w:val="auto"/>
          <w:sz w:val="24"/>
          <w:highlight w:val="none"/>
          <w:u w:val="none"/>
          <w:lang w:eastAsia="zh-CN"/>
        </w:rPr>
        <w:t>项目联系人：</w:t>
      </w:r>
      <w:r>
        <w:rPr>
          <w:rFonts w:hint="eastAsia" w:asciiTheme="minorEastAsia" w:hAnsiTheme="minorEastAsia" w:eastAsiaTheme="minorEastAsia" w:cstheme="minorEastAsia"/>
          <w:color w:val="auto"/>
          <w:sz w:val="24"/>
          <w:highlight w:val="none"/>
          <w:u w:val="none"/>
          <w:lang w:val="en-US" w:eastAsia="zh-CN"/>
        </w:rPr>
        <w:t>周璟煜</w:t>
      </w:r>
    </w:p>
    <w:p w14:paraId="2404CEE4">
      <w:pPr>
        <w:pageBreakBefore w:val="0"/>
        <w:widowControl w:val="0"/>
        <w:kinsoku/>
        <w:wordWrap/>
        <w:overflowPunct/>
        <w:topLinePunct w:val="0"/>
        <w:bidi w:val="0"/>
        <w:snapToGrid/>
        <w:spacing w:line="360" w:lineRule="auto"/>
        <w:ind w:left="0" w:leftChars="0" w:firstLine="480" w:firstLineChars="200"/>
        <w:rPr>
          <w:rFonts w:hint="eastAsia" w:ascii="宋体" w:hAnsi="宋体" w:eastAsia="宋体" w:cs="Times New Roman"/>
          <w:color w:val="auto"/>
          <w:sz w:val="24"/>
          <w:highlight w:val="none"/>
          <w:u w:val="none"/>
          <w:lang w:eastAsia="zh-CN"/>
        </w:rPr>
      </w:pPr>
      <w:r>
        <w:rPr>
          <w:rFonts w:hint="eastAsia" w:asciiTheme="minorEastAsia" w:hAnsiTheme="minorEastAsia" w:eastAsiaTheme="minorEastAsia" w:cstheme="minorEastAsia"/>
          <w:color w:val="auto"/>
          <w:sz w:val="24"/>
          <w:highlight w:val="none"/>
          <w:u w:val="none"/>
          <w:lang w:eastAsia="zh-CN"/>
        </w:rPr>
        <w:t>联系电话：0898-65801980</w:t>
      </w:r>
    </w:p>
    <w:p w14:paraId="0111D9C3">
      <w:pPr>
        <w:shd w:val="clear" w:color="auto" w:fill="FFFFFF"/>
        <w:snapToGrid w:val="0"/>
        <w:spacing w:line="500" w:lineRule="exact"/>
        <w:ind w:right="560" w:firstLine="6162" w:firstLineChars="2046"/>
        <w:rPr>
          <w:rFonts w:ascii="宋体" w:hAnsi="宋体"/>
          <w:b/>
          <w:color w:val="auto"/>
          <w:sz w:val="30"/>
          <w:highlight w:val="none"/>
        </w:rPr>
      </w:pPr>
    </w:p>
    <w:p w14:paraId="3404AE03">
      <w:pPr>
        <w:pStyle w:val="2"/>
        <w:spacing w:afterLines="0"/>
        <w:rPr>
          <w:b w:val="0"/>
          <w:color w:val="auto"/>
          <w:highlight w:val="none"/>
        </w:rPr>
      </w:pPr>
      <w:bookmarkStart w:id="59" w:name="_Toc1231"/>
      <w:r>
        <w:rPr>
          <w:rFonts w:hint="eastAsia"/>
          <w:color w:val="auto"/>
          <w:highlight w:val="none"/>
        </w:rPr>
        <w:t xml:space="preserve">第二章  </w:t>
      </w:r>
      <w:r>
        <w:rPr>
          <w:rFonts w:hint="eastAsia"/>
          <w:color w:val="auto"/>
          <w:highlight w:val="none"/>
          <w:lang w:eastAsia="zh-CN"/>
        </w:rPr>
        <w:t>供应商</w:t>
      </w:r>
      <w:r>
        <w:rPr>
          <w:rFonts w:hint="eastAsia"/>
          <w:color w:val="auto"/>
          <w:highlight w:val="none"/>
        </w:rPr>
        <w:t>须知</w:t>
      </w:r>
      <w:bookmarkEnd w:id="59"/>
    </w:p>
    <w:p w14:paraId="46864746">
      <w:pPr>
        <w:spacing w:line="360" w:lineRule="auto"/>
        <w:rPr>
          <w:rFonts w:hint="eastAsia"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color w:val="auto"/>
          <w:sz w:val="32"/>
          <w:szCs w:val="32"/>
          <w:highlight w:val="none"/>
        </w:rPr>
        <w:t>一、总则</w:t>
      </w:r>
    </w:p>
    <w:p w14:paraId="592F1147">
      <w:pPr>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 名词解释</w:t>
      </w:r>
    </w:p>
    <w:p w14:paraId="095022F2">
      <w:pPr>
        <w:spacing w:line="360" w:lineRule="auto"/>
        <w:ind w:firstLine="480" w:firstLineChars="200"/>
        <w:rPr>
          <w:rFonts w:hint="eastAsia" w:asciiTheme="minorEastAsia" w:hAnsiTheme="minorEastAsia" w:eastAsiaTheme="minorEastAsia" w:cstheme="minorEastAsia"/>
          <w:color w:val="auto"/>
          <w:kern w:val="28"/>
          <w:sz w:val="24"/>
          <w:highlight w:val="none"/>
          <w:lang w:eastAsia="zh-CN"/>
        </w:rPr>
      </w:pPr>
      <w:r>
        <w:rPr>
          <w:rFonts w:hint="eastAsia" w:asciiTheme="minorEastAsia" w:hAnsiTheme="minorEastAsia" w:eastAsiaTheme="minorEastAsia" w:cstheme="minorEastAsia"/>
          <w:color w:val="auto"/>
          <w:sz w:val="24"/>
          <w:highlight w:val="none"/>
        </w:rPr>
        <w:t>1.1采购人：</w:t>
      </w:r>
      <w:r>
        <w:rPr>
          <w:rFonts w:hint="eastAsia" w:asciiTheme="minorEastAsia" w:hAnsiTheme="minorEastAsia" w:eastAsiaTheme="minorEastAsia" w:cstheme="minorEastAsia"/>
          <w:color w:val="auto"/>
          <w:sz w:val="24"/>
          <w:highlight w:val="none"/>
          <w:lang w:eastAsia="zh-CN"/>
        </w:rPr>
        <w:t>海南西部中心医院</w:t>
      </w:r>
    </w:p>
    <w:p w14:paraId="61A0C229">
      <w:pPr>
        <w:spacing w:line="360" w:lineRule="auto"/>
        <w:ind w:firstLine="480" w:firstLineChars="200"/>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rPr>
        <w:t>1.2 招标代理机构：</w:t>
      </w:r>
      <w:r>
        <w:rPr>
          <w:rFonts w:hint="eastAsia" w:asciiTheme="minorEastAsia" w:hAnsiTheme="minorEastAsia" w:eastAsiaTheme="minorEastAsia" w:cstheme="minorEastAsia"/>
          <w:color w:val="auto"/>
          <w:sz w:val="24"/>
          <w:highlight w:val="none"/>
          <w:lang w:eastAsia="zh-CN"/>
        </w:rPr>
        <w:t>中国通用咨询投资有限公司</w:t>
      </w:r>
    </w:p>
    <w:p w14:paraId="6C09046E">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1.3 </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：已从招标代理机构购买磋商文件并向招标代理机构提交响应文件的供应商。</w:t>
      </w:r>
    </w:p>
    <w:p w14:paraId="6FE78AA5">
      <w:pPr>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2．适用范围</w:t>
      </w:r>
    </w:p>
    <w:p w14:paraId="6822FED5">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本磋商文件仅适用于招标代理机构组织的本次报价活动。</w:t>
      </w:r>
    </w:p>
    <w:p w14:paraId="5200CEC7">
      <w:pPr>
        <w:spacing w:line="360" w:lineRule="auto"/>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rPr>
        <w:t>3．合格的</w:t>
      </w:r>
      <w:r>
        <w:rPr>
          <w:rFonts w:hint="eastAsia" w:asciiTheme="minorEastAsia" w:hAnsiTheme="minorEastAsia" w:eastAsiaTheme="minorEastAsia" w:cstheme="minorEastAsia"/>
          <w:color w:val="auto"/>
          <w:sz w:val="24"/>
          <w:highlight w:val="none"/>
          <w:lang w:eastAsia="zh-CN"/>
        </w:rPr>
        <w:t>供应商</w:t>
      </w:r>
    </w:p>
    <w:p w14:paraId="11209FEA">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3.1 凡有能力按照本磋商文件规定的要求交付货物、服务和工程的供货商均为合格的</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w:t>
      </w:r>
    </w:p>
    <w:p w14:paraId="3D2AFEEA">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3.2 </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参加本次政府采购活动应当符合《中华人民共和国政府采购法》第二十二条的规定，并具备本磋商文件第一章“申请人资格要求”规定的条件。</w:t>
      </w:r>
    </w:p>
    <w:p w14:paraId="4C01DA34">
      <w:pPr>
        <w:shd w:val="clear" w:color="auto" w:fill="FFFFFF"/>
        <w:snapToGrid w:val="0"/>
        <w:spacing w:line="355"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3.3为采购项目提供整体设计、规范编制或者项目管理、监理、检测等服务的供应商，不得再参加该采购项目的其他采购活动。</w:t>
      </w:r>
    </w:p>
    <w:p w14:paraId="244278B6">
      <w:pPr>
        <w:shd w:val="clear" w:color="auto" w:fill="FFFFFF"/>
        <w:snapToGrid w:val="0"/>
        <w:spacing w:line="355"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3.4</w:t>
      </w:r>
      <w:r>
        <w:rPr>
          <w:rFonts w:hint="eastAsia" w:asciiTheme="minorEastAsia" w:hAnsiTheme="minorEastAsia" w:eastAsiaTheme="minorEastAsia" w:cstheme="minorEastAsia"/>
          <w:b/>
          <w:color w:val="auto"/>
          <w:sz w:val="24"/>
          <w:highlight w:val="none"/>
        </w:rPr>
        <w:t>单位负责人为同一人或者存在直接控股、管理关系的不同供应商，不得参加同一合同项下的政府采购活动。（须提供承诺函，格式见第五章）</w:t>
      </w:r>
    </w:p>
    <w:p w14:paraId="2A0B17AA">
      <w:pPr>
        <w:shd w:val="clear" w:color="auto" w:fill="FFFFFF"/>
        <w:snapToGrid w:val="0"/>
        <w:spacing w:line="355"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在本项目招标公告前三年内被列入失信被执行人、重大税收违法案件当事人名单、政府采购严重违法失信行为记录名单，以及存在其他不符合《中华人民共和国政府采购法》第二十二条规定条件的情况的</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不得参与投标。</w:t>
      </w:r>
      <w:r>
        <w:rPr>
          <w:rFonts w:hint="eastAsia" w:asciiTheme="minorEastAsia" w:hAnsiTheme="minorEastAsia" w:eastAsiaTheme="minorEastAsia" w:cstheme="minorEastAsia"/>
          <w:b/>
          <w:color w:val="auto"/>
          <w:sz w:val="24"/>
          <w:highlight w:val="none"/>
        </w:rPr>
        <w:t>信用记录以“信用中国”网站（www.creditchina.gov.cn）或中国政府采购网（www.ccgp.gov.cn）上公布的信用记录为准</w:t>
      </w:r>
      <w:r>
        <w:rPr>
          <w:rFonts w:hint="eastAsia" w:asciiTheme="minorEastAsia" w:hAnsiTheme="minorEastAsia" w:eastAsiaTheme="minorEastAsia" w:cstheme="minorEastAsia"/>
          <w:color w:val="auto"/>
          <w:sz w:val="24"/>
          <w:highlight w:val="none"/>
        </w:rPr>
        <w:t>（根据《财库〔2019〕38号》文的规定，供应商投标时不需提供，采购人或采购代理机构将于本项目投标</w:t>
      </w:r>
      <w:r>
        <w:rPr>
          <w:rFonts w:hint="eastAsia" w:asciiTheme="minorEastAsia" w:hAnsiTheme="minorEastAsia" w:eastAsiaTheme="minorEastAsia" w:cstheme="minorEastAsia"/>
          <w:color w:val="auto"/>
          <w:sz w:val="24"/>
          <w:highlight w:val="none"/>
          <w:lang w:eastAsia="zh-CN"/>
        </w:rPr>
        <w:t>截止日</w:t>
      </w:r>
      <w:r>
        <w:rPr>
          <w:rFonts w:hint="eastAsia" w:asciiTheme="minorEastAsia" w:hAnsiTheme="minorEastAsia" w:eastAsiaTheme="minorEastAsia" w:cstheme="minorEastAsia"/>
          <w:color w:val="auto"/>
          <w:sz w:val="24"/>
          <w:highlight w:val="none"/>
        </w:rPr>
        <w:t>对供应商进行信用记录查询，凡存在上述情形的，将被视为无效投标）。</w:t>
      </w:r>
    </w:p>
    <w:p w14:paraId="4FD0672E">
      <w:pPr>
        <w:shd w:val="clear" w:color="auto" w:fill="FFFFFF"/>
        <w:snapToGrid w:val="0"/>
        <w:spacing w:line="355"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3.6 是否允许联合体投标：见第一章</w:t>
      </w:r>
      <w:r>
        <w:rPr>
          <w:rFonts w:hint="eastAsia" w:asciiTheme="minorEastAsia" w:hAnsiTheme="minorEastAsia" w:eastAsiaTheme="minorEastAsia" w:cstheme="minorEastAsia"/>
          <w:color w:val="auto"/>
          <w:sz w:val="24"/>
          <w:highlight w:val="none"/>
          <w:lang w:eastAsia="zh-CN"/>
        </w:rPr>
        <w:t>竞争性磋商公告</w:t>
      </w:r>
      <w:r>
        <w:rPr>
          <w:rFonts w:hint="eastAsia" w:asciiTheme="minorEastAsia" w:hAnsiTheme="minorEastAsia" w:eastAsiaTheme="minorEastAsia" w:cstheme="minorEastAsia"/>
          <w:color w:val="auto"/>
          <w:sz w:val="24"/>
          <w:highlight w:val="none"/>
        </w:rPr>
        <w:t>。两个以上的自然人、法人或者其他组织组成一个联合体，以一个供应商的身份共同参加政府采购活动的，联合体任意成员存在不良信用记录的，视同联合体存在不良信用记录，且参加联合体的供应商均应当具备本法第二十二条规定的条件。联合投标时，联合体内最多允许两家单位，且联合体各方之间应当签订共同投标协议，明确约定联合体各方承担的工作和相应的责任，并将共同投标协议连同投标文件一并提交。联合体各方签订共同投标协议后，不得再以自己名义单独在同一项目中投标，也不得组成新的联合体参加同一项目投标。</w:t>
      </w:r>
    </w:p>
    <w:p w14:paraId="302E2BA3">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3.7银行、保险、石油石化、电力、电信等行业允许分支机构参与报价；适用《</w:t>
      </w:r>
      <w:r>
        <w:rPr>
          <w:rFonts w:hint="eastAsia" w:asciiTheme="minorEastAsia" w:hAnsiTheme="minorEastAsia" w:eastAsiaTheme="minorEastAsia" w:cstheme="minorEastAsia"/>
          <w:color w:val="auto"/>
          <w:sz w:val="24"/>
          <w:highlight w:val="none"/>
          <w:lang w:eastAsia="zh-CN"/>
        </w:rPr>
        <w:t>中华人民共和国合伙企业法</w:t>
      </w:r>
      <w:r>
        <w:rPr>
          <w:rFonts w:hint="eastAsia" w:asciiTheme="minorEastAsia" w:hAnsiTheme="minorEastAsia" w:eastAsiaTheme="minorEastAsia" w:cstheme="minorEastAsia"/>
          <w:color w:val="auto"/>
          <w:sz w:val="24"/>
          <w:highlight w:val="none"/>
        </w:rPr>
        <w:t>》调整的律师事务所及其分所、会计师事务所及其分所，按要求提供执业许可证等证明文件的，可参加政府采购活动。</w:t>
      </w:r>
    </w:p>
    <w:p w14:paraId="691E0946">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3.8</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应遵守中华人民共和国的有关</w:t>
      </w:r>
      <w:r>
        <w:rPr>
          <w:rFonts w:hint="eastAsia" w:asciiTheme="minorEastAsia" w:hAnsiTheme="minorEastAsia" w:eastAsiaTheme="minorEastAsia" w:cstheme="minorEastAsia"/>
          <w:color w:val="auto"/>
          <w:sz w:val="24"/>
          <w:highlight w:val="none"/>
          <w:lang w:eastAsia="zh-CN"/>
        </w:rPr>
        <w:t>法律法规</w:t>
      </w:r>
      <w:r>
        <w:rPr>
          <w:rFonts w:hint="eastAsia" w:asciiTheme="minorEastAsia" w:hAnsiTheme="minorEastAsia" w:eastAsiaTheme="minorEastAsia" w:cstheme="minorEastAsia"/>
          <w:color w:val="auto"/>
          <w:sz w:val="24"/>
          <w:highlight w:val="none"/>
        </w:rPr>
        <w:t>。</w:t>
      </w:r>
    </w:p>
    <w:p w14:paraId="5DE66869">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3.9是否允许进口产品参加：未在采购文件中明确规定允许进口产品参加的，视为拒绝进口产品参加。</w:t>
      </w:r>
    </w:p>
    <w:p w14:paraId="09FB4AC2">
      <w:pPr>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4．报价费用</w:t>
      </w:r>
    </w:p>
    <w:p w14:paraId="7560E4FF">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无论招标报价过程中的做法和结果如何，</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均自行承担所有与参加报价有关的全部费用。</w:t>
      </w:r>
    </w:p>
    <w:p w14:paraId="32EEA654">
      <w:pPr>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5．磋商文件的约束力</w:t>
      </w:r>
    </w:p>
    <w:p w14:paraId="02401126">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一旦参加本项目报价，即被认为接受了本磋商文件中的所有条件和规定。</w:t>
      </w:r>
    </w:p>
    <w:p w14:paraId="522C0EF4">
      <w:pPr>
        <w:spacing w:line="360" w:lineRule="auto"/>
        <w:rPr>
          <w:rFonts w:hint="eastAsia"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color w:val="auto"/>
          <w:sz w:val="32"/>
          <w:szCs w:val="32"/>
          <w:highlight w:val="none"/>
        </w:rPr>
        <w:t>二、磋商文件</w:t>
      </w:r>
    </w:p>
    <w:p w14:paraId="6422B0E3">
      <w:pPr>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6．磋商文件的组成</w:t>
      </w:r>
    </w:p>
    <w:p w14:paraId="215A89DC">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6.l 磋商文件由六部分组成，包括：</w:t>
      </w:r>
    </w:p>
    <w:p w14:paraId="1428A615">
      <w:pPr>
        <w:spacing w:line="360" w:lineRule="auto"/>
        <w:ind w:firstLine="960" w:firstLineChars="400"/>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rPr>
        <w:t xml:space="preserve">第一章  </w:t>
      </w:r>
      <w:r>
        <w:rPr>
          <w:rFonts w:hint="eastAsia" w:asciiTheme="minorEastAsia" w:hAnsiTheme="minorEastAsia" w:eastAsiaTheme="minorEastAsia" w:cstheme="minorEastAsia"/>
          <w:color w:val="auto"/>
          <w:sz w:val="24"/>
          <w:highlight w:val="none"/>
          <w:lang w:eastAsia="zh-CN"/>
        </w:rPr>
        <w:t>竞争性磋商公告</w:t>
      </w:r>
    </w:p>
    <w:p w14:paraId="181B6AA4">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第二章  </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须知</w:t>
      </w:r>
    </w:p>
    <w:p w14:paraId="4D41F3DC">
      <w:pPr>
        <w:spacing w:line="360" w:lineRule="auto"/>
        <w:ind w:firstLine="960" w:firstLineChars="4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第三章  用户需求书</w:t>
      </w:r>
    </w:p>
    <w:p w14:paraId="275519D2">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第四章  合同条款</w:t>
      </w:r>
    </w:p>
    <w:p w14:paraId="04FA5D12">
      <w:pPr>
        <w:spacing w:line="360" w:lineRule="auto"/>
        <w:ind w:firstLine="960" w:firstLineChars="4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第五章  响应文件内容和格式</w:t>
      </w:r>
    </w:p>
    <w:p w14:paraId="174BB6C2">
      <w:pPr>
        <w:spacing w:line="360" w:lineRule="auto"/>
        <w:ind w:firstLine="960" w:firstLineChars="4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第六章  磋商程序</w:t>
      </w:r>
    </w:p>
    <w:p w14:paraId="33B09DC4">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请仔细检查磋商文件是否齐全，如有缺漏，请立即与招标代理机构联系解决。</w:t>
      </w:r>
    </w:p>
    <w:p w14:paraId="39F98906">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6.2 </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被视为充分熟悉本招标项目所在地的与履行合同有关的各种情况，包括自然环境、气候条件、劳动力及公用设施等，本磋商文件不再对上述情况进行描述。</w:t>
      </w:r>
    </w:p>
    <w:p w14:paraId="50CCCA45">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6.3 </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必须详阅磋商文件的所有条款、文件及表格格式。</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若未按磋商文件的要求和规范编制、提交响应文件，将有可能导致响应文件被拒绝</w:t>
      </w:r>
      <w:r>
        <w:rPr>
          <w:rFonts w:hint="eastAsia" w:asciiTheme="minorEastAsia" w:hAnsiTheme="minorEastAsia" w:eastAsiaTheme="minorEastAsia" w:cstheme="minorEastAsia"/>
          <w:color w:val="auto"/>
          <w:sz w:val="24"/>
          <w:highlight w:val="none"/>
          <w:lang w:eastAsia="zh-CN"/>
        </w:rPr>
        <w:t>接收</w:t>
      </w:r>
      <w:r>
        <w:rPr>
          <w:rFonts w:hint="eastAsia" w:asciiTheme="minorEastAsia" w:hAnsiTheme="minorEastAsia" w:eastAsiaTheme="minorEastAsia" w:cstheme="minorEastAsia"/>
          <w:color w:val="auto"/>
          <w:sz w:val="24"/>
          <w:highlight w:val="none"/>
        </w:rPr>
        <w:t>，所造成的负面后果由</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负责。</w:t>
      </w:r>
    </w:p>
    <w:p w14:paraId="4D85D1C7">
      <w:pPr>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7．磋商文件的澄清</w:t>
      </w:r>
    </w:p>
    <w:p w14:paraId="47E9537B">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在收到磋商文件后，若有疑问需要澄清，应于磋商时间一个工作日前以书面形式向招标代理机构提出，招标代理机构将以书面形式进行答复，同时招标代理机构有权将答复内容（包括所提问题，但不包括问题来源）分发给所有购买了同一磋商文件的</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w:t>
      </w:r>
    </w:p>
    <w:p w14:paraId="1277FBA6">
      <w:pPr>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8．磋商文件的更正或补充</w:t>
      </w:r>
    </w:p>
    <w:p w14:paraId="3A0C078B">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8.l 在磋商时间前，招标代理机构可以书面通知的方式修改磋商文件。修改通知作为磋商文件的组成部分，对</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起同等约束作用。</w:t>
      </w:r>
    </w:p>
    <w:p w14:paraId="675134FA">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8.2 当磋商文件与更正公告的内容相互矛盾时，以招标代理机构最后发出的更正公告为准。</w:t>
      </w:r>
    </w:p>
    <w:p w14:paraId="76DFCE04">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8.3 为使</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有足够的时间按磋商文件的更正要求修正响应文件，招标代理机构有权决定推迟磋商日期，并将此变更书面通知所有购买了同一磋商文件的</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w:t>
      </w:r>
    </w:p>
    <w:p w14:paraId="23CD93BA">
      <w:pPr>
        <w:spacing w:line="360" w:lineRule="auto"/>
        <w:rPr>
          <w:rFonts w:hint="eastAsia"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color w:val="auto"/>
          <w:sz w:val="32"/>
          <w:szCs w:val="32"/>
          <w:highlight w:val="none"/>
        </w:rPr>
        <w:t>三、响应文件</w:t>
      </w:r>
    </w:p>
    <w:p w14:paraId="05D4EECF">
      <w:pPr>
        <w:snapToGrid w:val="0"/>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9．响应文件的组成</w:t>
      </w:r>
    </w:p>
    <w:p w14:paraId="2273C7D2">
      <w:pPr>
        <w:snapToGrid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响应文件应按“第五章 响应文件内容和格式”要求编制。</w:t>
      </w:r>
    </w:p>
    <w:p w14:paraId="76DB6284">
      <w:pPr>
        <w:snapToGrid w:val="0"/>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10．报价</w:t>
      </w:r>
    </w:p>
    <w:p w14:paraId="0E67C238">
      <w:pPr>
        <w:snapToGrid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10.1</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应按开标一览表的要求报价，并且该报价在所有的响应文件中必须是统一的报价。</w:t>
      </w:r>
    </w:p>
    <w:p w14:paraId="166D5533">
      <w:pPr>
        <w:snapToGrid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10.2报价均须以人民币为计算单位。</w:t>
      </w:r>
    </w:p>
    <w:p w14:paraId="25BEEE9B">
      <w:pPr>
        <w:snapToGrid w:val="0"/>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val="en-US" w:eastAsia="zh-CN"/>
        </w:rPr>
        <w:t>1</w:t>
      </w:r>
      <w:r>
        <w:rPr>
          <w:rFonts w:hint="eastAsia" w:asciiTheme="minorEastAsia" w:hAnsiTheme="minorEastAsia" w:eastAsiaTheme="minorEastAsia" w:cstheme="minorEastAsia"/>
          <w:color w:val="auto"/>
          <w:sz w:val="24"/>
          <w:highlight w:val="none"/>
        </w:rPr>
        <w:t>．报价有效期</w:t>
      </w:r>
    </w:p>
    <w:p w14:paraId="733C3C53">
      <w:pPr>
        <w:snapToGrid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val="en-US" w:eastAsia="zh-CN"/>
        </w:rPr>
        <w:t>1</w:t>
      </w:r>
      <w:r>
        <w:rPr>
          <w:rFonts w:hint="eastAsia" w:asciiTheme="minorEastAsia" w:hAnsiTheme="minorEastAsia" w:eastAsiaTheme="minorEastAsia" w:cstheme="minorEastAsia"/>
          <w:color w:val="auto"/>
          <w:sz w:val="24"/>
          <w:highlight w:val="none"/>
        </w:rPr>
        <w:t>.l 报价有效期为从报价截止之日起计算的</w:t>
      </w:r>
      <w:r>
        <w:rPr>
          <w:rFonts w:hint="eastAsia" w:asciiTheme="minorEastAsia" w:hAnsiTheme="minorEastAsia" w:eastAsiaTheme="minorEastAsia" w:cstheme="minorEastAsia"/>
          <w:b/>
          <w:color w:val="auto"/>
          <w:sz w:val="24"/>
          <w:highlight w:val="none"/>
          <w:u w:val="single"/>
        </w:rPr>
        <w:t>60天</w:t>
      </w:r>
      <w:r>
        <w:rPr>
          <w:rFonts w:hint="eastAsia" w:asciiTheme="minorEastAsia" w:hAnsiTheme="minorEastAsia" w:eastAsiaTheme="minorEastAsia" w:cstheme="minorEastAsia"/>
          <w:color w:val="auto"/>
          <w:sz w:val="24"/>
          <w:highlight w:val="none"/>
        </w:rPr>
        <w:t>，有效期短于此规定的响应文件将被视为无效。</w:t>
      </w:r>
    </w:p>
    <w:p w14:paraId="6A1437B0">
      <w:pPr>
        <w:snapToGrid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val="en-US" w:eastAsia="zh-CN"/>
        </w:rPr>
        <w:t>1</w:t>
      </w:r>
      <w:r>
        <w:rPr>
          <w:rFonts w:hint="eastAsia" w:asciiTheme="minorEastAsia" w:hAnsiTheme="minorEastAsia" w:eastAsiaTheme="minorEastAsia" w:cstheme="minorEastAsia"/>
          <w:color w:val="auto"/>
          <w:sz w:val="24"/>
          <w:highlight w:val="none"/>
        </w:rPr>
        <w:t>.2 在特殊情况下，招标代理机构可于报价有效期满之前，征得</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同意延长报价有效期，要求与答复均应以书面形式进行。</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可以拒绝接受这一要求而放弃报价。同意这一要求的</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，无需也不允许修改其响应文件。受报价有效期制约的所有权利和义务均应延长至新的有效期。</w:t>
      </w:r>
    </w:p>
    <w:p w14:paraId="370E0028">
      <w:pPr>
        <w:snapToGrid w:val="0"/>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val="en-US" w:eastAsia="zh-CN"/>
        </w:rPr>
        <w:t>2</w:t>
      </w:r>
      <w:r>
        <w:rPr>
          <w:rFonts w:hint="eastAsia" w:asciiTheme="minorEastAsia" w:hAnsiTheme="minorEastAsia" w:eastAsiaTheme="minorEastAsia" w:cstheme="minorEastAsia"/>
          <w:color w:val="auto"/>
          <w:sz w:val="24"/>
          <w:highlight w:val="none"/>
        </w:rPr>
        <w:t>．响应文件的数量、签署及形式</w:t>
      </w:r>
    </w:p>
    <w:p w14:paraId="63A9B479">
      <w:pPr>
        <w:snapToGrid w:val="0"/>
        <w:spacing w:line="360" w:lineRule="auto"/>
        <w:ind w:firstLine="482"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1</w:t>
      </w:r>
      <w:r>
        <w:rPr>
          <w:rFonts w:hint="eastAsia" w:asciiTheme="minorEastAsia" w:hAnsiTheme="minorEastAsia" w:eastAsiaTheme="minorEastAsia" w:cstheme="minorEastAsia"/>
          <w:b/>
          <w:color w:val="auto"/>
          <w:sz w:val="24"/>
          <w:highlight w:val="none"/>
          <w:lang w:val="en-US" w:eastAsia="zh-CN"/>
        </w:rPr>
        <w:t>2</w:t>
      </w:r>
      <w:r>
        <w:rPr>
          <w:rFonts w:hint="eastAsia" w:asciiTheme="minorEastAsia" w:hAnsiTheme="minorEastAsia" w:eastAsiaTheme="minorEastAsia" w:cstheme="minorEastAsia"/>
          <w:b/>
          <w:color w:val="auto"/>
          <w:sz w:val="24"/>
          <w:highlight w:val="none"/>
        </w:rPr>
        <w:t>.1 响应文件一式</w:t>
      </w:r>
      <w:r>
        <w:rPr>
          <w:rFonts w:hint="eastAsia" w:asciiTheme="minorEastAsia" w:hAnsiTheme="minorEastAsia" w:eastAsiaTheme="minorEastAsia" w:cstheme="minorEastAsia"/>
          <w:b/>
          <w:color w:val="auto"/>
          <w:sz w:val="24"/>
          <w:highlight w:val="none"/>
          <w:lang w:val="en-US" w:eastAsia="zh-CN"/>
        </w:rPr>
        <w:t>三</w:t>
      </w:r>
      <w:r>
        <w:rPr>
          <w:rFonts w:hint="eastAsia" w:asciiTheme="minorEastAsia" w:hAnsiTheme="minorEastAsia" w:eastAsiaTheme="minorEastAsia" w:cstheme="minorEastAsia"/>
          <w:b/>
          <w:color w:val="auto"/>
          <w:sz w:val="24"/>
          <w:highlight w:val="none"/>
        </w:rPr>
        <w:t>份，均须胶装。其中正本</w:t>
      </w:r>
      <w:r>
        <w:rPr>
          <w:rFonts w:hint="eastAsia" w:asciiTheme="minorEastAsia" w:hAnsiTheme="minorEastAsia" w:eastAsiaTheme="minorEastAsia" w:cstheme="minorEastAsia"/>
          <w:b/>
          <w:color w:val="auto"/>
          <w:sz w:val="24"/>
          <w:highlight w:val="none"/>
          <w:lang w:val="en-US" w:eastAsia="zh-CN"/>
        </w:rPr>
        <w:t>一</w:t>
      </w:r>
      <w:r>
        <w:rPr>
          <w:rFonts w:hint="eastAsia" w:asciiTheme="minorEastAsia" w:hAnsiTheme="minorEastAsia" w:eastAsiaTheme="minorEastAsia" w:cstheme="minorEastAsia"/>
          <w:b/>
          <w:color w:val="auto"/>
          <w:sz w:val="24"/>
          <w:highlight w:val="none"/>
        </w:rPr>
        <w:t>份，副本</w:t>
      </w:r>
      <w:r>
        <w:rPr>
          <w:rFonts w:hint="eastAsia" w:asciiTheme="minorEastAsia" w:hAnsiTheme="minorEastAsia" w:eastAsiaTheme="minorEastAsia" w:cstheme="minorEastAsia"/>
          <w:b/>
          <w:color w:val="auto"/>
          <w:sz w:val="24"/>
          <w:highlight w:val="none"/>
          <w:lang w:val="en-US" w:eastAsia="zh-CN"/>
        </w:rPr>
        <w:t>二</w:t>
      </w:r>
      <w:r>
        <w:rPr>
          <w:rFonts w:hint="eastAsia" w:asciiTheme="minorEastAsia" w:hAnsiTheme="minorEastAsia" w:eastAsiaTheme="minorEastAsia" w:cstheme="minorEastAsia"/>
          <w:b/>
          <w:color w:val="auto"/>
          <w:sz w:val="24"/>
          <w:highlight w:val="none"/>
        </w:rPr>
        <w:t>份，电子版</w:t>
      </w:r>
      <w:r>
        <w:rPr>
          <w:rFonts w:hint="eastAsia" w:asciiTheme="minorEastAsia" w:hAnsiTheme="minorEastAsia" w:eastAsiaTheme="minorEastAsia" w:cstheme="minorEastAsia"/>
          <w:b/>
          <w:color w:val="auto"/>
          <w:sz w:val="24"/>
          <w:highlight w:val="none"/>
          <w:lang w:val="en-US" w:eastAsia="zh-CN"/>
        </w:rPr>
        <w:t>一</w:t>
      </w:r>
      <w:r>
        <w:rPr>
          <w:rFonts w:hint="eastAsia" w:asciiTheme="minorEastAsia" w:hAnsiTheme="minorEastAsia" w:eastAsiaTheme="minorEastAsia" w:cstheme="minorEastAsia"/>
          <w:b/>
          <w:color w:val="auto"/>
          <w:sz w:val="24"/>
          <w:highlight w:val="none"/>
        </w:rPr>
        <w:t>份</w:t>
      </w:r>
      <w:r>
        <w:rPr>
          <w:rFonts w:hint="eastAsia" w:asciiTheme="minorEastAsia" w:hAnsiTheme="minorEastAsia" w:eastAsiaTheme="minorEastAsia" w:cstheme="minorEastAsia"/>
          <w:b/>
          <w:color w:val="auto"/>
          <w:sz w:val="24"/>
          <w:highlight w:val="none"/>
          <w:lang w:eastAsia="zh-CN"/>
        </w:rPr>
        <w:t>（</w:t>
      </w:r>
      <w:r>
        <w:rPr>
          <w:rFonts w:hint="eastAsia" w:asciiTheme="minorEastAsia" w:hAnsiTheme="minorEastAsia" w:eastAsiaTheme="minorEastAsia" w:cstheme="minorEastAsia"/>
          <w:b/>
          <w:color w:val="auto"/>
          <w:sz w:val="24"/>
          <w:highlight w:val="none"/>
          <w:lang w:val="en-US" w:eastAsia="zh-CN"/>
        </w:rPr>
        <w:t>U盘</w:t>
      </w:r>
      <w:r>
        <w:rPr>
          <w:rFonts w:hint="eastAsia" w:asciiTheme="minorEastAsia" w:hAnsiTheme="minorEastAsia" w:eastAsiaTheme="minorEastAsia" w:cstheme="minorEastAsia"/>
          <w:b/>
          <w:color w:val="auto"/>
          <w:sz w:val="24"/>
          <w:highlight w:val="none"/>
          <w:lang w:eastAsia="zh-CN"/>
        </w:rPr>
        <w:t>）</w:t>
      </w:r>
      <w:r>
        <w:rPr>
          <w:rFonts w:hint="eastAsia" w:asciiTheme="minorEastAsia" w:hAnsiTheme="minorEastAsia" w:eastAsiaTheme="minorEastAsia" w:cstheme="minorEastAsia"/>
          <w:b/>
          <w:color w:val="auto"/>
          <w:sz w:val="24"/>
          <w:highlight w:val="none"/>
        </w:rPr>
        <w:t>。</w:t>
      </w:r>
    </w:p>
    <w:p w14:paraId="3AC33C75">
      <w:pPr>
        <w:snapToGrid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val="en-US" w:eastAsia="zh-CN"/>
        </w:rPr>
        <w:t>2</w:t>
      </w:r>
      <w:r>
        <w:rPr>
          <w:rFonts w:hint="eastAsia" w:asciiTheme="minorEastAsia" w:hAnsiTheme="minorEastAsia" w:eastAsiaTheme="minorEastAsia" w:cstheme="minorEastAsia"/>
          <w:color w:val="auto"/>
          <w:sz w:val="24"/>
          <w:highlight w:val="none"/>
        </w:rPr>
        <w:t>.2 响应文件须按磋商文件的要求执行，每份报价书均须在封面上清</w:t>
      </w:r>
      <w:r>
        <w:rPr>
          <w:rFonts w:hint="eastAsia" w:asciiTheme="minorEastAsia" w:hAnsiTheme="minorEastAsia" w:eastAsiaTheme="minorEastAsia" w:cstheme="minorEastAsia"/>
          <w:color w:val="auto"/>
          <w:sz w:val="24"/>
          <w:highlight w:val="none"/>
          <w:lang w:eastAsia="zh-CN"/>
        </w:rPr>
        <w:t>楚地</w:t>
      </w:r>
      <w:r>
        <w:rPr>
          <w:rFonts w:hint="eastAsia" w:asciiTheme="minorEastAsia" w:hAnsiTheme="minorEastAsia" w:eastAsiaTheme="minorEastAsia" w:cstheme="minorEastAsia"/>
          <w:color w:val="auto"/>
          <w:sz w:val="24"/>
          <w:highlight w:val="none"/>
        </w:rPr>
        <w:t>标明“正本”或“副本”字样，“正本”和“副本”具有同等的法律效力；“正本”和“副本”之间如有差异，以正本为准。</w:t>
      </w:r>
    </w:p>
    <w:p w14:paraId="5F2419E1">
      <w:pPr>
        <w:snapToGrid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val="en-US" w:eastAsia="zh-CN"/>
        </w:rPr>
        <w:t>2</w:t>
      </w:r>
      <w:r>
        <w:rPr>
          <w:rFonts w:hint="eastAsia" w:asciiTheme="minorEastAsia" w:hAnsiTheme="minorEastAsia" w:eastAsiaTheme="minorEastAsia" w:cstheme="minorEastAsia"/>
          <w:color w:val="auto"/>
          <w:sz w:val="24"/>
          <w:highlight w:val="none"/>
        </w:rPr>
        <w:t>.3 响应文件正本中，文字材料需打印或用不褪色墨水书写。</w:t>
      </w:r>
    </w:p>
    <w:p w14:paraId="6C79A37E">
      <w:pPr>
        <w:snapToGrid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val="en-US" w:eastAsia="zh-CN"/>
        </w:rPr>
        <w:t>2</w:t>
      </w:r>
      <w:r>
        <w:rPr>
          <w:rFonts w:hint="eastAsia" w:asciiTheme="minorEastAsia" w:hAnsiTheme="minorEastAsia" w:eastAsiaTheme="minorEastAsia" w:cstheme="minorEastAsia"/>
          <w:color w:val="auto"/>
          <w:sz w:val="24"/>
          <w:highlight w:val="none"/>
        </w:rPr>
        <w:t>.4 响应文件不得涂改和增删，如要修改错漏处，必须由同一签署人在修改处签字和盖章。</w:t>
      </w:r>
    </w:p>
    <w:p w14:paraId="376EE0AE">
      <w:pPr>
        <w:snapToGrid w:val="0"/>
        <w:spacing w:line="360" w:lineRule="auto"/>
        <w:rPr>
          <w:rFonts w:hint="eastAsia"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color w:val="auto"/>
          <w:sz w:val="32"/>
          <w:szCs w:val="32"/>
          <w:highlight w:val="none"/>
        </w:rPr>
        <w:t>四、响应文件的递交</w:t>
      </w:r>
    </w:p>
    <w:p w14:paraId="2B0528BF">
      <w:pPr>
        <w:snapToGrid w:val="0"/>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val="en-US" w:eastAsia="zh-CN"/>
        </w:rPr>
        <w:t>3</w:t>
      </w:r>
      <w:r>
        <w:rPr>
          <w:rFonts w:hint="eastAsia" w:asciiTheme="minorEastAsia" w:hAnsiTheme="minorEastAsia" w:eastAsiaTheme="minorEastAsia" w:cstheme="minorEastAsia"/>
          <w:color w:val="auto"/>
          <w:sz w:val="24"/>
          <w:highlight w:val="none"/>
        </w:rPr>
        <w:t>．响应文件的密封及标记</w:t>
      </w:r>
    </w:p>
    <w:p w14:paraId="27CC749A">
      <w:pPr>
        <w:snapToGrid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val="en-US" w:eastAsia="zh-CN"/>
        </w:rPr>
        <w:t>3</w:t>
      </w:r>
      <w:r>
        <w:rPr>
          <w:rFonts w:hint="eastAsia" w:asciiTheme="minorEastAsia" w:hAnsiTheme="minorEastAsia" w:eastAsiaTheme="minorEastAsia" w:cstheme="minorEastAsia"/>
          <w:color w:val="auto"/>
          <w:sz w:val="24"/>
          <w:highlight w:val="none"/>
        </w:rPr>
        <w:t xml:space="preserve">．l </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应将响应文件正本和所有副本分别密封在两个报价专用袋（箱）中（正本一包，副本一包），并在报价专用袋（箱）上标明“正本”、“副本”字样，封口处应加盖骑缝章。封皮上均应写明：</w:t>
      </w:r>
    </w:p>
    <w:p w14:paraId="2CD8A82D">
      <w:pPr>
        <w:snapToGrid w:val="0"/>
        <w:spacing w:line="360" w:lineRule="auto"/>
        <w:ind w:firstLine="480" w:firstLineChars="200"/>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rPr>
        <w:t>致：</w:t>
      </w:r>
      <w:r>
        <w:rPr>
          <w:rFonts w:hint="eastAsia" w:asciiTheme="minorEastAsia" w:hAnsiTheme="minorEastAsia" w:eastAsiaTheme="minorEastAsia" w:cstheme="minorEastAsia"/>
          <w:color w:val="auto"/>
          <w:sz w:val="24"/>
          <w:highlight w:val="none"/>
          <w:lang w:eastAsia="zh-CN"/>
        </w:rPr>
        <w:t>中国通用咨询投资有限公司</w:t>
      </w:r>
    </w:p>
    <w:p w14:paraId="560D70AD">
      <w:pPr>
        <w:snapToGrid w:val="0"/>
        <w:spacing w:line="360" w:lineRule="auto"/>
        <w:ind w:firstLine="480" w:firstLineChars="200"/>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rPr>
        <w:t>项目名称：</w:t>
      </w:r>
      <w:r>
        <w:rPr>
          <w:rFonts w:hint="eastAsia" w:asciiTheme="minorEastAsia" w:hAnsiTheme="minorEastAsia" w:eastAsiaTheme="minorEastAsia" w:cstheme="minorEastAsia"/>
          <w:color w:val="auto"/>
          <w:sz w:val="24"/>
          <w:highlight w:val="none"/>
          <w:lang w:eastAsia="zh-CN"/>
        </w:rPr>
        <w:t>海南西部中心医院2025年车辆维修保养洗车（二次招标）项目</w:t>
      </w:r>
    </w:p>
    <w:p w14:paraId="21F2B682">
      <w:pPr>
        <w:snapToGrid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项目编号：</w:t>
      </w:r>
      <w:r>
        <w:rPr>
          <w:rFonts w:hint="eastAsia" w:asciiTheme="minorEastAsia" w:hAnsiTheme="minorEastAsia" w:eastAsiaTheme="minorEastAsia" w:cstheme="minorEastAsia"/>
          <w:color w:val="auto"/>
          <w:sz w:val="24"/>
          <w:highlight w:val="none"/>
          <w:lang w:eastAsia="zh-CN"/>
        </w:rPr>
        <w:t>0700-25JZ00000152</w:t>
      </w:r>
      <w:r>
        <w:rPr>
          <w:rFonts w:hint="eastAsia" w:asciiTheme="minorEastAsia" w:hAnsiTheme="minorEastAsia" w:eastAsiaTheme="minorEastAsia" w:cstheme="minorEastAsia"/>
          <w:color w:val="auto"/>
          <w:sz w:val="24"/>
          <w:highlight w:val="none"/>
        </w:rPr>
        <w:t>（如有分包则需注明包号，响应文件需分包装订）</w:t>
      </w:r>
    </w:p>
    <w:p w14:paraId="5A604D38">
      <w:pPr>
        <w:snapToGrid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注明：“请勿在开标时间之前启封”</w:t>
      </w:r>
    </w:p>
    <w:p w14:paraId="491AC0D5">
      <w:pPr>
        <w:snapToGrid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报价单位名称、联系人姓名和电话</w:t>
      </w:r>
    </w:p>
    <w:p w14:paraId="7247727E">
      <w:pPr>
        <w:snapToGrid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val="en-US" w:eastAsia="zh-CN"/>
        </w:rPr>
        <w:t>3</w:t>
      </w:r>
      <w:r>
        <w:rPr>
          <w:rFonts w:hint="eastAsia" w:asciiTheme="minorEastAsia" w:hAnsiTheme="minorEastAsia" w:eastAsiaTheme="minorEastAsia" w:cstheme="minorEastAsia"/>
          <w:color w:val="auto"/>
          <w:sz w:val="24"/>
          <w:highlight w:val="none"/>
        </w:rPr>
        <w:t>.2 响应文件未按上述规定书写标记和密封者，招标代理机构不对响应文件被错放或先期启封负责。</w:t>
      </w:r>
    </w:p>
    <w:p w14:paraId="10DB41D0">
      <w:pPr>
        <w:snapToGrid w:val="0"/>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val="en-US" w:eastAsia="zh-CN"/>
        </w:rPr>
        <w:t>4</w:t>
      </w:r>
      <w:r>
        <w:rPr>
          <w:rFonts w:hint="eastAsia" w:asciiTheme="minorEastAsia" w:hAnsiTheme="minorEastAsia" w:eastAsiaTheme="minorEastAsia" w:cstheme="minorEastAsia"/>
          <w:color w:val="auto"/>
          <w:sz w:val="24"/>
          <w:highlight w:val="none"/>
        </w:rPr>
        <w:t>．报价截止时间</w:t>
      </w:r>
    </w:p>
    <w:p w14:paraId="29A57629">
      <w:pPr>
        <w:snapToGrid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val="en-US" w:eastAsia="zh-CN"/>
        </w:rPr>
        <w:t>4</w:t>
      </w:r>
      <w:r>
        <w:rPr>
          <w:rFonts w:hint="eastAsia" w:asciiTheme="minorEastAsia" w:hAnsiTheme="minorEastAsia" w:eastAsiaTheme="minorEastAsia" w:cstheme="minorEastAsia"/>
          <w:color w:val="auto"/>
          <w:sz w:val="24"/>
          <w:highlight w:val="none"/>
        </w:rPr>
        <w:t xml:space="preserve">.l </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须在报价截止时间前将响应文件送达招标代理机构规定的报价地点。</w:t>
      </w:r>
    </w:p>
    <w:p w14:paraId="2853E542">
      <w:pPr>
        <w:snapToGrid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val="en-US" w:eastAsia="zh-CN"/>
        </w:rPr>
        <w:t>4</w:t>
      </w:r>
      <w:r>
        <w:rPr>
          <w:rFonts w:hint="eastAsia" w:asciiTheme="minorEastAsia" w:hAnsiTheme="minorEastAsia" w:eastAsiaTheme="minorEastAsia" w:cstheme="minorEastAsia"/>
          <w:color w:val="auto"/>
          <w:sz w:val="24"/>
          <w:highlight w:val="none"/>
        </w:rPr>
        <w:t>.2 若招标代理机构推迟了报价截止时间，应以公告的形式通知所有</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。在这种情况下，采购人和</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的权利和义务均应以新的截止时间为准。</w:t>
      </w:r>
    </w:p>
    <w:p w14:paraId="323FDD05">
      <w:pPr>
        <w:snapToGrid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val="en-US" w:eastAsia="zh-CN"/>
        </w:rPr>
        <w:t>4</w:t>
      </w:r>
      <w:r>
        <w:rPr>
          <w:rFonts w:hint="eastAsia" w:asciiTheme="minorEastAsia" w:hAnsiTheme="minorEastAsia" w:eastAsiaTheme="minorEastAsia" w:cstheme="minorEastAsia"/>
          <w:color w:val="auto"/>
          <w:sz w:val="24"/>
          <w:highlight w:val="none"/>
        </w:rPr>
        <w:t>.3 在报价截止时间后递交的响应文件，招标代理机构将拒绝接受。</w:t>
      </w:r>
    </w:p>
    <w:p w14:paraId="648D59B3">
      <w:pPr>
        <w:snapToGrid w:val="0"/>
        <w:spacing w:line="360" w:lineRule="auto"/>
        <w:rPr>
          <w:rFonts w:hint="eastAsia"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color w:val="auto"/>
          <w:sz w:val="32"/>
          <w:szCs w:val="32"/>
          <w:highlight w:val="none"/>
        </w:rPr>
        <w:t>五、磋商、评标及签约</w:t>
      </w:r>
    </w:p>
    <w:p w14:paraId="673F73B7">
      <w:pPr>
        <w:snapToGrid w:val="0"/>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val="en-US" w:eastAsia="zh-CN"/>
        </w:rPr>
        <w:t>5</w:t>
      </w:r>
      <w:r>
        <w:rPr>
          <w:rFonts w:hint="eastAsia" w:asciiTheme="minorEastAsia" w:hAnsiTheme="minorEastAsia" w:eastAsiaTheme="minorEastAsia" w:cstheme="minorEastAsia"/>
          <w:color w:val="auto"/>
          <w:sz w:val="24"/>
          <w:highlight w:val="none"/>
        </w:rPr>
        <w:t>．磋商</w:t>
      </w:r>
    </w:p>
    <w:p w14:paraId="13B80A79">
      <w:pPr>
        <w:snapToGrid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val="en-US" w:eastAsia="zh-CN"/>
        </w:rPr>
        <w:t>5</w:t>
      </w:r>
      <w:r>
        <w:rPr>
          <w:rFonts w:hint="eastAsia" w:asciiTheme="minorEastAsia" w:hAnsiTheme="minorEastAsia" w:eastAsiaTheme="minorEastAsia" w:cstheme="minorEastAsia"/>
          <w:color w:val="auto"/>
          <w:sz w:val="24"/>
          <w:highlight w:val="none"/>
        </w:rPr>
        <w:t>.l 招标代理机构按磋商文件第一章规定的时间和地点进行磋商。采购人代表、招标代理机构有关工作人员参加。</w:t>
      </w:r>
    </w:p>
    <w:p w14:paraId="7752CB68">
      <w:pPr>
        <w:snapToGrid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val="en-US" w:eastAsia="zh-CN"/>
        </w:rPr>
        <w:t>5</w:t>
      </w:r>
      <w:r>
        <w:rPr>
          <w:rFonts w:hint="eastAsia" w:asciiTheme="minorEastAsia" w:hAnsiTheme="minorEastAsia" w:eastAsiaTheme="minorEastAsia" w:cstheme="minorEastAsia"/>
          <w:color w:val="auto"/>
          <w:sz w:val="24"/>
          <w:highlight w:val="none"/>
        </w:rPr>
        <w:t xml:space="preserve">.2 </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应委派授权代表（受托人）参加开标活动，参加开标的代表须持本人身份证件签名报到以证明其出席。未派授权代表（受托人）或不能证明其授权代表（受托人）身份的，招标代理机构对响应文件的处理不承担责任。</w:t>
      </w:r>
    </w:p>
    <w:p w14:paraId="31FC9D5F">
      <w:pPr>
        <w:snapToGrid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val="en-US" w:eastAsia="zh-CN"/>
        </w:rPr>
        <w:t>5</w:t>
      </w:r>
      <w:r>
        <w:rPr>
          <w:rFonts w:hint="eastAsia" w:asciiTheme="minorEastAsia" w:hAnsiTheme="minorEastAsia" w:eastAsiaTheme="minorEastAsia" w:cstheme="minorEastAsia"/>
          <w:color w:val="auto"/>
          <w:sz w:val="24"/>
          <w:highlight w:val="none"/>
        </w:rPr>
        <w:t>.3 开标时，招标代理机构或</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代表将查验响应文件密封情况，确认无误后拆封。</w:t>
      </w:r>
    </w:p>
    <w:p w14:paraId="78215DAE">
      <w:pPr>
        <w:snapToGrid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val="en-US" w:eastAsia="zh-CN"/>
        </w:rPr>
        <w:t>5</w:t>
      </w:r>
      <w:r>
        <w:rPr>
          <w:rFonts w:hint="eastAsia" w:asciiTheme="minorEastAsia" w:hAnsiTheme="minorEastAsia" w:eastAsiaTheme="minorEastAsia" w:cstheme="minorEastAsia"/>
          <w:color w:val="auto"/>
          <w:sz w:val="24"/>
          <w:highlight w:val="none"/>
        </w:rPr>
        <w:t>.4 若响应文件未密封，招标代理机构将拒绝接受该</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的响应文件。</w:t>
      </w:r>
    </w:p>
    <w:p w14:paraId="614D52C3">
      <w:pPr>
        <w:snapToGrid w:val="0"/>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val="en-US" w:eastAsia="zh-CN"/>
        </w:rPr>
        <w:t>6</w:t>
      </w:r>
      <w:r>
        <w:rPr>
          <w:rFonts w:hint="eastAsia" w:asciiTheme="minorEastAsia" w:hAnsiTheme="minorEastAsia" w:eastAsiaTheme="minorEastAsia" w:cstheme="minorEastAsia"/>
          <w:color w:val="auto"/>
          <w:sz w:val="24"/>
          <w:highlight w:val="none"/>
        </w:rPr>
        <w:t>．磋商小组</w:t>
      </w:r>
    </w:p>
    <w:p w14:paraId="0315BD2F">
      <w:pPr>
        <w:snapToGrid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磋商小组由采购人代表和评审专家共3人以上单数组成，其中评审专家人数</w:t>
      </w:r>
      <w:r>
        <w:rPr>
          <w:rFonts w:hint="eastAsia" w:asciiTheme="minorEastAsia" w:hAnsiTheme="minorEastAsia" w:eastAsiaTheme="minorEastAsia" w:cstheme="minorEastAsia"/>
          <w:color w:val="auto"/>
          <w:kern w:val="0"/>
          <w:sz w:val="24"/>
          <w:highlight w:val="none"/>
        </w:rPr>
        <w:t>不少于成员总数的2/3</w:t>
      </w:r>
      <w:r>
        <w:rPr>
          <w:rFonts w:hint="eastAsia" w:asciiTheme="minorEastAsia" w:hAnsiTheme="minorEastAsia" w:eastAsiaTheme="minorEastAsia" w:cstheme="minorEastAsia"/>
          <w:color w:val="auto"/>
          <w:sz w:val="24"/>
          <w:highlight w:val="none"/>
        </w:rPr>
        <w:t>（采购人有权根据项目和本单位实际情况决定是否委派采购人代表参与评审）</w:t>
      </w:r>
      <w:r>
        <w:rPr>
          <w:rFonts w:hint="eastAsia" w:asciiTheme="minorEastAsia" w:hAnsiTheme="minorEastAsia" w:eastAsiaTheme="minorEastAsia" w:cstheme="minorEastAsia"/>
          <w:color w:val="auto"/>
          <w:kern w:val="0"/>
          <w:sz w:val="24"/>
          <w:highlight w:val="none"/>
        </w:rPr>
        <w:t>。</w:t>
      </w:r>
      <w:r>
        <w:rPr>
          <w:rFonts w:hint="eastAsia" w:asciiTheme="minorEastAsia" w:hAnsiTheme="minorEastAsia" w:eastAsiaTheme="minorEastAsia" w:cstheme="minorEastAsia"/>
          <w:color w:val="auto"/>
          <w:sz w:val="24"/>
          <w:highlight w:val="none"/>
        </w:rPr>
        <w:t>该磋商小组独立工作，负责评审所有响应文件并确定成交</w:t>
      </w:r>
      <w:r>
        <w:rPr>
          <w:rFonts w:hint="eastAsia" w:asciiTheme="minorEastAsia" w:hAnsiTheme="minorEastAsia" w:eastAsiaTheme="minorEastAsia" w:cstheme="minorEastAsia"/>
          <w:color w:val="auto"/>
          <w:sz w:val="24"/>
          <w:highlight w:val="none"/>
          <w:lang w:eastAsia="zh-CN"/>
        </w:rPr>
        <w:t>候选人</w:t>
      </w:r>
      <w:r>
        <w:rPr>
          <w:rFonts w:hint="eastAsia" w:asciiTheme="minorEastAsia" w:hAnsiTheme="minorEastAsia" w:eastAsiaTheme="minorEastAsia" w:cstheme="minorEastAsia"/>
          <w:color w:val="auto"/>
          <w:sz w:val="24"/>
          <w:highlight w:val="none"/>
        </w:rPr>
        <w:t>。</w:t>
      </w:r>
    </w:p>
    <w:p w14:paraId="17F05979">
      <w:pPr>
        <w:shd w:val="clear" w:color="auto" w:fill="FFFFFF"/>
        <w:snapToGrid w:val="0"/>
        <w:spacing w:line="360" w:lineRule="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1</w:t>
      </w:r>
      <w:r>
        <w:rPr>
          <w:rFonts w:hint="eastAsia" w:asciiTheme="minorEastAsia" w:hAnsiTheme="minorEastAsia" w:eastAsiaTheme="minorEastAsia" w:cstheme="minorEastAsia"/>
          <w:b/>
          <w:color w:val="auto"/>
          <w:sz w:val="24"/>
          <w:highlight w:val="none"/>
          <w:lang w:val="en-US" w:eastAsia="zh-CN"/>
        </w:rPr>
        <w:t>7</w:t>
      </w:r>
      <w:r>
        <w:rPr>
          <w:rFonts w:hint="eastAsia" w:asciiTheme="minorEastAsia" w:hAnsiTheme="minorEastAsia" w:eastAsiaTheme="minorEastAsia" w:cstheme="minorEastAsia"/>
          <w:b/>
          <w:color w:val="auto"/>
          <w:sz w:val="24"/>
          <w:highlight w:val="none"/>
        </w:rPr>
        <w:t>.关于政策性优惠</w:t>
      </w:r>
    </w:p>
    <w:p w14:paraId="6669F0C2">
      <w:pPr>
        <w:snapToGrid w:val="0"/>
        <w:spacing w:line="360" w:lineRule="auto"/>
        <w:ind w:firstLine="465"/>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val="en-US" w:eastAsia="zh-CN"/>
        </w:rPr>
        <w:t>7</w:t>
      </w:r>
      <w:r>
        <w:rPr>
          <w:rFonts w:hint="eastAsia" w:asciiTheme="minorEastAsia" w:hAnsiTheme="minorEastAsia" w:eastAsiaTheme="minorEastAsia" w:cstheme="minorEastAsia"/>
          <w:color w:val="auto"/>
          <w:sz w:val="24"/>
          <w:highlight w:val="none"/>
        </w:rPr>
        <w:t>.1所投产品含财政部发展改革委制定的《节能产品政府采购品目清单》中优先采购的节能产品，其评审价=投标价格*（1-2%），必须提供声明函并提供相关证明文件。</w:t>
      </w:r>
      <w:r>
        <w:rPr>
          <w:rFonts w:hint="eastAsia" w:asciiTheme="minorEastAsia" w:hAnsiTheme="minorEastAsia" w:eastAsiaTheme="minorEastAsia" w:cstheme="minorEastAsia"/>
          <w:color w:val="auto"/>
          <w:spacing w:val="-20"/>
          <w:sz w:val="24"/>
          <w:highlight w:val="none"/>
        </w:rPr>
        <w:t xml:space="preserve"> </w:t>
      </w:r>
    </w:p>
    <w:p w14:paraId="1C159265">
      <w:pPr>
        <w:snapToGrid w:val="0"/>
        <w:spacing w:line="360" w:lineRule="auto"/>
        <w:ind w:firstLine="465"/>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val="en-US" w:eastAsia="zh-CN"/>
        </w:rPr>
        <w:t>7</w:t>
      </w:r>
      <w:r>
        <w:rPr>
          <w:rFonts w:hint="eastAsia" w:asciiTheme="minorEastAsia" w:hAnsiTheme="minorEastAsia" w:eastAsiaTheme="minorEastAsia" w:cstheme="minorEastAsia"/>
          <w:color w:val="auto"/>
          <w:sz w:val="24"/>
          <w:highlight w:val="none"/>
        </w:rPr>
        <w:t>.2所投产品含财政部 发展改革委制定的《环境标志产品政府采购品目清单》中的环境标志产品的，其评审价=投标价格*（1-2%），必须提供声明函并提供相关证明文件。（注：绿色印刷服务项目，获得环境标志认证的印刷服务供应商也享有此项政策性优惠）</w:t>
      </w:r>
    </w:p>
    <w:p w14:paraId="1C96E711">
      <w:pPr>
        <w:snapToGrid w:val="0"/>
        <w:spacing w:line="360" w:lineRule="auto"/>
        <w:ind w:firstLine="465"/>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val="en-US" w:eastAsia="zh-CN"/>
        </w:rPr>
        <w:t>7</w:t>
      </w:r>
      <w:r>
        <w:rPr>
          <w:rFonts w:hint="eastAsia" w:asciiTheme="minorEastAsia" w:hAnsiTheme="minorEastAsia" w:eastAsiaTheme="minorEastAsia" w:cstheme="minorEastAsia"/>
          <w:color w:val="auto"/>
          <w:sz w:val="24"/>
          <w:highlight w:val="none"/>
        </w:rPr>
        <w:t>.3纳入财政部公布的《政府采购自主创新产品目录》的货物和服务：</w:t>
      </w:r>
    </w:p>
    <w:p w14:paraId="02F9CAE2">
      <w:pPr>
        <w:snapToGrid w:val="0"/>
        <w:spacing w:line="360" w:lineRule="auto"/>
        <w:ind w:firstLine="465"/>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val="en-US" w:eastAsia="zh-CN"/>
        </w:rPr>
        <w:t>7</w:t>
      </w:r>
      <w:r>
        <w:rPr>
          <w:rFonts w:hint="eastAsia" w:asciiTheme="minorEastAsia" w:hAnsiTheme="minorEastAsia" w:eastAsiaTheme="minorEastAsia" w:cstheme="minorEastAsia"/>
          <w:color w:val="auto"/>
          <w:sz w:val="24"/>
          <w:highlight w:val="none"/>
        </w:rPr>
        <w:t>.3.1采用最低评标价法评标的项目，对自主创新产品在评审时对其投标价格给予5％的价格扣除。</w:t>
      </w:r>
    </w:p>
    <w:p w14:paraId="52BD349D">
      <w:pPr>
        <w:snapToGrid w:val="0"/>
        <w:spacing w:line="360" w:lineRule="auto"/>
        <w:ind w:firstLine="465"/>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val="en-US" w:eastAsia="zh-CN"/>
        </w:rPr>
        <w:t>7</w:t>
      </w:r>
      <w:r>
        <w:rPr>
          <w:rFonts w:hint="eastAsia" w:asciiTheme="minorEastAsia" w:hAnsiTheme="minorEastAsia" w:eastAsiaTheme="minorEastAsia" w:cstheme="minorEastAsia"/>
          <w:color w:val="auto"/>
          <w:sz w:val="24"/>
          <w:highlight w:val="none"/>
        </w:rPr>
        <w:t>.3.2采用综合评分法评标的项目，对自主创新产品在价格评标</w:t>
      </w:r>
      <w:r>
        <w:rPr>
          <w:rFonts w:hint="eastAsia" w:asciiTheme="minorEastAsia" w:hAnsiTheme="minorEastAsia" w:eastAsiaTheme="minorEastAsia" w:cstheme="minorEastAsia"/>
          <w:color w:val="auto"/>
          <w:sz w:val="24"/>
          <w:highlight w:val="none"/>
          <w:lang w:eastAsia="zh-CN"/>
        </w:rPr>
        <w:t>项目</w:t>
      </w:r>
      <w:r>
        <w:rPr>
          <w:rFonts w:hint="eastAsia" w:asciiTheme="minorEastAsia" w:hAnsiTheme="minorEastAsia" w:eastAsiaTheme="minorEastAsia" w:cstheme="minorEastAsia"/>
          <w:color w:val="auto"/>
          <w:sz w:val="24"/>
          <w:highlight w:val="none"/>
        </w:rPr>
        <w:t>中，对自主创新产品给予价格评标总分值的5％的加分。</w:t>
      </w:r>
    </w:p>
    <w:p w14:paraId="62556F3F">
      <w:pPr>
        <w:snapToGrid w:val="0"/>
        <w:spacing w:line="360" w:lineRule="auto"/>
        <w:ind w:firstLine="465"/>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val="en-US" w:eastAsia="zh-CN"/>
        </w:rPr>
        <w:t>7</w:t>
      </w:r>
      <w:r>
        <w:rPr>
          <w:rFonts w:hint="eastAsia" w:asciiTheme="minorEastAsia" w:hAnsiTheme="minorEastAsia" w:eastAsiaTheme="minorEastAsia" w:cstheme="minorEastAsia"/>
          <w:color w:val="auto"/>
          <w:sz w:val="24"/>
          <w:highlight w:val="none"/>
        </w:rPr>
        <w:t>.4</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为小型和微型企业（含联合体）的情况：</w:t>
      </w:r>
    </w:p>
    <w:p w14:paraId="517EC898">
      <w:pPr>
        <w:snapToGrid w:val="0"/>
        <w:spacing w:line="360" w:lineRule="auto"/>
        <w:ind w:firstLine="465"/>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val="en-US" w:eastAsia="zh-CN"/>
        </w:rPr>
        <w:t>7</w:t>
      </w:r>
      <w:r>
        <w:rPr>
          <w:rFonts w:hint="eastAsia" w:asciiTheme="minorEastAsia" w:hAnsiTheme="minorEastAsia" w:eastAsiaTheme="minorEastAsia" w:cstheme="minorEastAsia"/>
          <w:color w:val="auto"/>
          <w:sz w:val="24"/>
          <w:highlight w:val="none"/>
        </w:rPr>
        <w:t>.4.1中小企业的认定标准：</w:t>
      </w:r>
    </w:p>
    <w:p w14:paraId="0DBBABD0">
      <w:pPr>
        <w:snapToGrid w:val="0"/>
        <w:spacing w:line="360" w:lineRule="auto"/>
        <w:ind w:firstLine="465"/>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1）提供本企业制造的货物、承担的工程或者服务，或者提供其他中小企业制造的货物，不包括提供或使用大型企业注册商标的货物；</w:t>
      </w:r>
    </w:p>
    <w:p w14:paraId="1668F923">
      <w:pPr>
        <w:snapToGrid w:val="0"/>
        <w:spacing w:line="360" w:lineRule="auto"/>
        <w:ind w:firstLine="465"/>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2）本规定所称中小企业划分标准，是指国务院有关部门根据企业从业人员、营业收入、资产总额等指标制定的中小企业划型标准（工信部联企业〔2011〕300号）；本项目标的所属行业为</w:t>
      </w:r>
      <w:r>
        <w:rPr>
          <w:rFonts w:hint="eastAsia" w:asciiTheme="minorEastAsia" w:hAnsiTheme="minorEastAsia" w:eastAsiaTheme="minorEastAsia" w:cstheme="minorEastAsia"/>
          <w:b/>
          <w:bCs/>
          <w:color w:val="auto"/>
          <w:sz w:val="24"/>
          <w:highlight w:val="none"/>
          <w:lang w:val="en-US" w:eastAsia="zh-CN"/>
        </w:rPr>
        <w:t>其他未列明行业</w:t>
      </w:r>
      <w:r>
        <w:rPr>
          <w:rFonts w:hint="eastAsia" w:asciiTheme="minorEastAsia" w:hAnsiTheme="minorEastAsia" w:eastAsiaTheme="minorEastAsia" w:cstheme="minorEastAsia"/>
          <w:color w:val="auto"/>
          <w:sz w:val="24"/>
          <w:highlight w:val="none"/>
        </w:rPr>
        <w:t>。</w:t>
      </w:r>
    </w:p>
    <w:p w14:paraId="5922B18A">
      <w:pPr>
        <w:snapToGrid w:val="0"/>
        <w:spacing w:line="360" w:lineRule="auto"/>
        <w:ind w:firstLine="465"/>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3）小型、微型企业提供有中型企业制造的货物的，视同为中型企业；小型、微型、中型企业提供有大型企业制造的货物的，视同为大型企业。</w:t>
      </w:r>
    </w:p>
    <w:p w14:paraId="066A0497">
      <w:pPr>
        <w:snapToGrid w:val="0"/>
        <w:spacing w:line="360" w:lineRule="auto"/>
        <w:ind w:firstLine="465"/>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4）监狱企业视同为小型、微型企业。（需提供属于监狱企业的证明文件）</w:t>
      </w:r>
    </w:p>
    <w:p w14:paraId="1B34C342">
      <w:pPr>
        <w:snapToGrid w:val="0"/>
        <w:spacing w:line="360" w:lineRule="auto"/>
        <w:ind w:firstLine="465"/>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5) 残疾人福利性单位视同为小型、微型企业，必须如实填写“残疾人福利性单位声明函”（内容、格式见财库〔2017〕141号）。</w:t>
      </w:r>
    </w:p>
    <w:p w14:paraId="30179F83">
      <w:pPr>
        <w:snapToGrid w:val="0"/>
        <w:spacing w:line="360" w:lineRule="auto"/>
        <w:ind w:firstLine="465"/>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val="en-US" w:eastAsia="zh-CN"/>
        </w:rPr>
        <w:t>7</w:t>
      </w:r>
      <w:r>
        <w:rPr>
          <w:rFonts w:hint="eastAsia" w:asciiTheme="minorEastAsia" w:hAnsiTheme="minorEastAsia" w:eastAsiaTheme="minorEastAsia" w:cstheme="minorEastAsia"/>
          <w:color w:val="auto"/>
          <w:sz w:val="24"/>
          <w:highlight w:val="none"/>
        </w:rPr>
        <w:t>.4.2具体评审价说明：</w:t>
      </w:r>
    </w:p>
    <w:p w14:paraId="713865A3">
      <w:pPr>
        <w:snapToGrid w:val="0"/>
        <w:spacing w:line="360" w:lineRule="auto"/>
        <w:ind w:firstLine="465"/>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为小型或微型企业，工程项目评审价=投标价格*（1-3%）；货物和服务项目评审价=投标价格*（1-10%）；</w:t>
      </w:r>
      <w:r>
        <w:rPr>
          <w:rFonts w:hint="eastAsia" w:asciiTheme="minorEastAsia" w:hAnsiTheme="minorEastAsia" w:eastAsiaTheme="minorEastAsia" w:cstheme="minorEastAsia"/>
          <w:color w:val="auto"/>
          <w:spacing w:val="-20"/>
          <w:sz w:val="6"/>
          <w:szCs w:val="6"/>
          <w:highlight w:val="none"/>
        </w:rPr>
        <w:t>hzzb</w:t>
      </w:r>
    </w:p>
    <w:p w14:paraId="19DE0CB2">
      <w:pPr>
        <w:shd w:val="clear" w:color="auto" w:fill="FFFFFF"/>
        <w:snapToGrid w:val="0"/>
        <w:spacing w:line="360" w:lineRule="auto"/>
        <w:ind w:firstLine="48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为联合体报价（大中型企业与小微企业组成联合体），联合体中有小型或微型企业且联合协议中约定小型、微型企业的协议合同金额占到联合体协议合同总金额30％以上的，工程项目评审价=投标价格*（1-1%）；货物和服务项目评审价=投标价格*（1-4%）。</w:t>
      </w:r>
    </w:p>
    <w:p w14:paraId="63DDF5DE">
      <w:pPr>
        <w:snapToGrid w:val="0"/>
        <w:spacing w:line="360" w:lineRule="auto"/>
        <w:ind w:firstLine="48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val="en-US" w:eastAsia="zh-CN"/>
        </w:rPr>
        <w:t>7</w:t>
      </w:r>
      <w:r>
        <w:rPr>
          <w:rFonts w:hint="eastAsia" w:asciiTheme="minorEastAsia" w:hAnsiTheme="minorEastAsia" w:eastAsiaTheme="minorEastAsia" w:cstheme="minorEastAsia"/>
          <w:color w:val="auto"/>
          <w:sz w:val="24"/>
          <w:highlight w:val="none"/>
        </w:rPr>
        <w:t>.4.3</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为工信部联企业〔2011〕300号文规定的小型和微型企业（含联合体）的，必须</w:t>
      </w:r>
      <w:bookmarkStart w:id="60" w:name="_Toc320093686"/>
      <w:r>
        <w:rPr>
          <w:rFonts w:hint="eastAsia" w:asciiTheme="minorEastAsia" w:hAnsiTheme="minorEastAsia" w:eastAsiaTheme="minorEastAsia" w:cstheme="minorEastAsia"/>
          <w:color w:val="auto"/>
          <w:sz w:val="24"/>
          <w:highlight w:val="none"/>
        </w:rPr>
        <w:t>如实填写“中小企业声明函”（内容、格式见</w:t>
      </w:r>
      <w:bookmarkEnd w:id="60"/>
      <w:r>
        <w:rPr>
          <w:rFonts w:hint="eastAsia" w:asciiTheme="minorEastAsia" w:hAnsiTheme="minorEastAsia" w:eastAsiaTheme="minorEastAsia" w:cstheme="minorEastAsia"/>
          <w:color w:val="auto"/>
          <w:sz w:val="24"/>
          <w:highlight w:val="none"/>
        </w:rPr>
        <w:t>《政府采购促进中小企业发展管理办法》（财库﹝2020﹞46 号））。</w:t>
      </w:r>
      <w:r>
        <w:rPr>
          <w:rFonts w:hint="eastAsia" w:asciiTheme="minorEastAsia" w:hAnsiTheme="minorEastAsia" w:eastAsiaTheme="minorEastAsia" w:cstheme="minorEastAsia"/>
          <w:b/>
          <w:color w:val="auto"/>
          <w:sz w:val="24"/>
          <w:highlight w:val="none"/>
        </w:rPr>
        <w:t>如有虚假骗取政策性加分，将依法承担相应责任。</w:t>
      </w:r>
    </w:p>
    <w:p w14:paraId="0BD69CB7">
      <w:pPr>
        <w:snapToGrid w:val="0"/>
        <w:spacing w:line="360" w:lineRule="auto"/>
        <w:ind w:firstLine="465"/>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1</w:t>
      </w:r>
      <w:r>
        <w:rPr>
          <w:rFonts w:hint="eastAsia" w:asciiTheme="minorEastAsia" w:hAnsiTheme="minorEastAsia" w:eastAsiaTheme="minorEastAsia" w:cstheme="minorEastAsia"/>
          <w:b/>
          <w:color w:val="auto"/>
          <w:sz w:val="24"/>
          <w:highlight w:val="none"/>
          <w:lang w:val="en-US" w:eastAsia="zh-CN"/>
        </w:rPr>
        <w:t>7</w:t>
      </w:r>
      <w:r>
        <w:rPr>
          <w:rFonts w:hint="eastAsia" w:asciiTheme="minorEastAsia" w:hAnsiTheme="minorEastAsia" w:eastAsiaTheme="minorEastAsia" w:cstheme="minorEastAsia"/>
          <w:b/>
          <w:color w:val="auto"/>
          <w:sz w:val="24"/>
          <w:highlight w:val="none"/>
        </w:rPr>
        <w:t>.4.4小微企业政策优惠按照《政府采购促进中小企业发展管理办法》财库﹝2020﹞46 号）文执行。</w:t>
      </w:r>
    </w:p>
    <w:p w14:paraId="0B7D444F">
      <w:pPr>
        <w:snapToGrid w:val="0"/>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19.磋商和定标</w:t>
      </w:r>
    </w:p>
    <w:p w14:paraId="2B64B16A">
      <w:pPr>
        <w:snapToGrid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val="en-US" w:eastAsia="zh-CN"/>
        </w:rPr>
        <w:t>8</w:t>
      </w:r>
      <w:r>
        <w:rPr>
          <w:rFonts w:hint="eastAsia" w:asciiTheme="minorEastAsia" w:hAnsiTheme="minorEastAsia" w:eastAsiaTheme="minorEastAsia" w:cstheme="minorEastAsia"/>
          <w:color w:val="auto"/>
          <w:sz w:val="24"/>
          <w:highlight w:val="none"/>
        </w:rPr>
        <w:t>.1磋商、评分办法见“第六章 磋商程序”。</w:t>
      </w:r>
    </w:p>
    <w:p w14:paraId="537277DF">
      <w:pPr>
        <w:snapToGrid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val="en-US" w:eastAsia="zh-CN"/>
        </w:rPr>
        <w:t>8</w:t>
      </w:r>
      <w:r>
        <w:rPr>
          <w:rFonts w:hint="eastAsia" w:asciiTheme="minorEastAsia" w:hAnsiTheme="minorEastAsia" w:eastAsiaTheme="minorEastAsia" w:cstheme="minorEastAsia"/>
          <w:color w:val="auto"/>
          <w:sz w:val="24"/>
          <w:highlight w:val="none"/>
        </w:rPr>
        <w:t>.2磋商小组将严格按照磋商文件的要求和条件进行评标,根据评标办法推荐出三家成交候选人，并标明排列顺序。采购人将确定排名第一的成交候选人为成交供应商并向其授予合同。排名第一的成交候选人因不可抗力或者自身原因不能履行合同，或者排名第一的成交候选人提供虚假材料或存在其它违规行为的，</w:t>
      </w:r>
      <w:r>
        <w:rPr>
          <w:rFonts w:hint="eastAsia" w:asciiTheme="minorEastAsia" w:hAnsiTheme="minorEastAsia" w:eastAsiaTheme="minorEastAsia" w:cstheme="minorEastAsia"/>
          <w:color w:val="auto"/>
          <w:sz w:val="24"/>
          <w:highlight w:val="none"/>
          <w:lang w:eastAsia="zh-CN"/>
        </w:rPr>
        <w:t>或者</w:t>
      </w:r>
      <w:r>
        <w:rPr>
          <w:rFonts w:hint="eastAsia" w:asciiTheme="minorEastAsia" w:hAnsiTheme="minorEastAsia" w:eastAsiaTheme="minorEastAsia" w:cstheme="minorEastAsia"/>
          <w:color w:val="auto"/>
          <w:sz w:val="24"/>
          <w:highlight w:val="none"/>
        </w:rPr>
        <w:t>评标委员会出现评标错误，被他人质疑后证实确有其事的，采购人将把合同授予排名第二的成交候选人或重新组织招标。</w:t>
      </w:r>
      <w:r>
        <w:rPr>
          <w:rFonts w:hint="eastAsia" w:asciiTheme="minorEastAsia" w:hAnsiTheme="minorEastAsia" w:eastAsiaTheme="minorEastAsia" w:cstheme="minorEastAsia"/>
          <w:color w:val="auto"/>
          <w:sz w:val="24"/>
          <w:highlight w:val="none"/>
          <w:lang w:eastAsia="zh-CN"/>
        </w:rPr>
        <w:t>以此类推</w:t>
      </w:r>
      <w:r>
        <w:rPr>
          <w:rFonts w:hint="eastAsia" w:asciiTheme="minorEastAsia" w:hAnsiTheme="minorEastAsia" w:eastAsiaTheme="minorEastAsia" w:cstheme="minorEastAsia"/>
          <w:color w:val="auto"/>
          <w:sz w:val="24"/>
          <w:highlight w:val="none"/>
        </w:rPr>
        <w:t xml:space="preserve">。 </w:t>
      </w:r>
    </w:p>
    <w:p w14:paraId="2530D0BC">
      <w:pPr>
        <w:snapToGrid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val="en-US" w:eastAsia="zh-CN"/>
        </w:rPr>
        <w:t>8</w:t>
      </w:r>
      <w:r>
        <w:rPr>
          <w:rFonts w:hint="eastAsia" w:asciiTheme="minorEastAsia" w:hAnsiTheme="minorEastAsia" w:eastAsiaTheme="minorEastAsia" w:cstheme="minorEastAsia"/>
          <w:color w:val="auto"/>
          <w:sz w:val="24"/>
          <w:highlight w:val="none"/>
        </w:rPr>
        <w:t>.3招标代理机构将在指定的网站上公告成交结果。</w:t>
      </w:r>
    </w:p>
    <w:p w14:paraId="4B8A4596">
      <w:pPr>
        <w:shd w:val="clear" w:color="auto" w:fill="FFFFFF"/>
        <w:snapToGrid w:val="0"/>
        <w:spacing w:line="355"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val="en-US" w:eastAsia="zh-CN"/>
        </w:rPr>
        <w:t>19</w:t>
      </w:r>
      <w:r>
        <w:rPr>
          <w:rFonts w:hint="eastAsia" w:asciiTheme="minorEastAsia" w:hAnsiTheme="minorEastAsia" w:eastAsiaTheme="minorEastAsia" w:cstheme="minorEastAsia"/>
          <w:color w:val="auto"/>
          <w:sz w:val="24"/>
          <w:highlight w:val="none"/>
        </w:rPr>
        <w:t>. 质疑处理</w:t>
      </w:r>
    </w:p>
    <w:p w14:paraId="658BE0C6">
      <w:pPr>
        <w:snapToGrid w:val="0"/>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w:t>
      </w:r>
      <w:r>
        <w:rPr>
          <w:rFonts w:hint="eastAsia" w:asciiTheme="minorEastAsia" w:hAnsiTheme="minorEastAsia" w:eastAsiaTheme="minorEastAsia" w:cstheme="minorEastAsia"/>
          <w:color w:val="auto"/>
          <w:sz w:val="24"/>
          <w:highlight w:val="none"/>
          <w:lang w:val="en-US" w:eastAsia="zh-CN"/>
        </w:rPr>
        <w:t>19</w:t>
      </w:r>
      <w:r>
        <w:rPr>
          <w:rFonts w:hint="eastAsia" w:asciiTheme="minorEastAsia" w:hAnsiTheme="minorEastAsia" w:eastAsiaTheme="minorEastAsia" w:cstheme="minorEastAsia"/>
          <w:color w:val="auto"/>
          <w:sz w:val="24"/>
          <w:highlight w:val="none"/>
        </w:rPr>
        <w:t>.1质疑时限：</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如认为招标文件、招标过程和中标结果使自己的权益受到损害的， 应在知道或应知道其权益受到损害之日起七个工作日内以书面形式向</w:t>
      </w:r>
      <w:r>
        <w:rPr>
          <w:rFonts w:hint="eastAsia" w:asciiTheme="minorEastAsia" w:hAnsiTheme="minorEastAsia" w:eastAsiaTheme="minorEastAsia" w:cstheme="minorEastAsia"/>
          <w:color w:val="auto"/>
          <w:sz w:val="24"/>
          <w:highlight w:val="none"/>
          <w:lang w:eastAsia="zh-CN"/>
        </w:rPr>
        <w:t>中国通用咨询投资有限公司</w:t>
      </w:r>
      <w:r>
        <w:rPr>
          <w:rFonts w:hint="eastAsia" w:asciiTheme="minorEastAsia" w:hAnsiTheme="minorEastAsia" w:eastAsiaTheme="minorEastAsia" w:cstheme="minorEastAsia"/>
          <w:color w:val="auto"/>
          <w:sz w:val="24"/>
          <w:highlight w:val="none"/>
        </w:rPr>
        <w:t>提出质疑，并附相关证明材料。匿名、非书面形式、七个工作日之外的质疑均不予受理。</w:t>
      </w:r>
    </w:p>
    <w:p w14:paraId="449E4775">
      <w:pPr>
        <w:snapToGrid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val="en-US" w:eastAsia="zh-CN"/>
        </w:rPr>
        <w:t>19</w:t>
      </w:r>
      <w:r>
        <w:rPr>
          <w:rFonts w:hint="eastAsia" w:asciiTheme="minorEastAsia" w:hAnsiTheme="minorEastAsia" w:eastAsiaTheme="minorEastAsia" w:cstheme="minorEastAsia"/>
          <w:color w:val="auto"/>
          <w:sz w:val="24"/>
          <w:highlight w:val="none"/>
        </w:rPr>
        <w:t>.2质疑要求：</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在法定质疑期内针对同一采购程序环节的质疑须一次性提出。</w:t>
      </w:r>
    </w:p>
    <w:p w14:paraId="5F001646">
      <w:pPr>
        <w:snapToGrid w:val="0"/>
        <w:spacing w:line="360" w:lineRule="auto"/>
        <w:ind w:firstLine="360" w:firstLineChars="1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val="en-US" w:eastAsia="zh-CN"/>
        </w:rPr>
        <w:t>19</w:t>
      </w:r>
      <w:r>
        <w:rPr>
          <w:rFonts w:hint="eastAsia" w:asciiTheme="minorEastAsia" w:hAnsiTheme="minorEastAsia" w:eastAsiaTheme="minorEastAsia" w:cstheme="minorEastAsia"/>
          <w:color w:val="auto"/>
          <w:sz w:val="24"/>
          <w:highlight w:val="none"/>
        </w:rPr>
        <w:t>.3质疑函格式：详见海南省财政厅质疑函范本。（未按照质疑函范本书写的质疑均不受理）</w:t>
      </w:r>
    </w:p>
    <w:p w14:paraId="578D225A">
      <w:pPr>
        <w:snapToGrid w:val="0"/>
        <w:spacing w:line="360" w:lineRule="auto"/>
        <w:ind w:firstLine="360" w:firstLineChars="1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val="en-US" w:eastAsia="zh-CN"/>
        </w:rPr>
        <w:t>19</w:t>
      </w:r>
      <w:r>
        <w:rPr>
          <w:rFonts w:hint="eastAsia" w:asciiTheme="minorEastAsia" w:hAnsiTheme="minorEastAsia" w:eastAsiaTheme="minorEastAsia" w:cstheme="minorEastAsia"/>
          <w:color w:val="auto"/>
          <w:sz w:val="24"/>
          <w:highlight w:val="none"/>
        </w:rPr>
        <w:t>.4</w:t>
      </w:r>
      <w:r>
        <w:rPr>
          <w:rFonts w:hint="eastAsia" w:asciiTheme="minorEastAsia" w:hAnsiTheme="minorEastAsia" w:eastAsiaTheme="minorEastAsia" w:cstheme="minorEastAsia"/>
          <w:b/>
          <w:color w:val="auto"/>
          <w:sz w:val="24"/>
          <w:highlight w:val="none"/>
          <w:lang w:eastAsia="zh-CN"/>
        </w:rPr>
        <w:t>供应商</w:t>
      </w:r>
      <w:r>
        <w:rPr>
          <w:rFonts w:hint="eastAsia" w:asciiTheme="minorEastAsia" w:hAnsiTheme="minorEastAsia" w:eastAsiaTheme="minorEastAsia" w:cstheme="minorEastAsia"/>
          <w:b/>
          <w:color w:val="auto"/>
          <w:sz w:val="24"/>
          <w:highlight w:val="none"/>
        </w:rPr>
        <w:t>在法定质疑期内将纸质证明材料送至</w:t>
      </w:r>
      <w:r>
        <w:rPr>
          <w:rFonts w:hint="eastAsia" w:asciiTheme="minorEastAsia" w:hAnsiTheme="minorEastAsia" w:eastAsiaTheme="minorEastAsia" w:cstheme="minorEastAsia"/>
          <w:b/>
          <w:color w:val="auto"/>
          <w:sz w:val="24"/>
          <w:highlight w:val="none"/>
          <w:lang w:eastAsia="zh-CN"/>
        </w:rPr>
        <w:t>中国通用咨询投资有限公司</w:t>
      </w:r>
      <w:r>
        <w:rPr>
          <w:rFonts w:hint="eastAsia" w:asciiTheme="minorEastAsia" w:hAnsiTheme="minorEastAsia" w:eastAsiaTheme="minorEastAsia" w:cstheme="minorEastAsia"/>
          <w:b/>
          <w:color w:val="auto"/>
          <w:sz w:val="24"/>
          <w:highlight w:val="none"/>
        </w:rPr>
        <w:t>，质疑时间以签收时间为准</w:t>
      </w:r>
      <w:r>
        <w:rPr>
          <w:rFonts w:hint="eastAsia" w:asciiTheme="minorEastAsia" w:hAnsiTheme="minorEastAsia" w:eastAsiaTheme="minorEastAsia" w:cstheme="minorEastAsia"/>
          <w:color w:val="auto"/>
          <w:sz w:val="24"/>
          <w:highlight w:val="none"/>
        </w:rPr>
        <w:t>。</w:t>
      </w:r>
    </w:p>
    <w:p w14:paraId="2A9CF2F0">
      <w:pPr>
        <w:snapToGrid w:val="0"/>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lang w:val="en-US" w:eastAsia="zh-CN"/>
        </w:rPr>
        <w:t>0</w:t>
      </w:r>
      <w:r>
        <w:rPr>
          <w:rFonts w:hint="eastAsia" w:asciiTheme="minorEastAsia" w:hAnsiTheme="minorEastAsia" w:eastAsiaTheme="minorEastAsia" w:cstheme="minorEastAsia"/>
          <w:color w:val="auto"/>
          <w:sz w:val="24"/>
          <w:highlight w:val="none"/>
        </w:rPr>
        <w:t>．成交通知</w:t>
      </w:r>
    </w:p>
    <w:p w14:paraId="3F476B0D">
      <w:pPr>
        <w:snapToGrid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lang w:val="en-US" w:eastAsia="zh-CN"/>
        </w:rPr>
        <w:t>0</w:t>
      </w:r>
      <w:r>
        <w:rPr>
          <w:rFonts w:hint="eastAsia" w:asciiTheme="minorEastAsia" w:hAnsiTheme="minorEastAsia" w:eastAsiaTheme="minorEastAsia" w:cstheme="minorEastAsia"/>
          <w:color w:val="auto"/>
          <w:sz w:val="24"/>
          <w:highlight w:val="none"/>
        </w:rPr>
        <w:t>.1 成交供应商收到成交通知后，到招标代理机构处办理有关手续。</w:t>
      </w:r>
    </w:p>
    <w:p w14:paraId="54D18B0B">
      <w:pPr>
        <w:snapToGrid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lang w:val="en-US" w:eastAsia="zh-CN"/>
        </w:rPr>
        <w:t>0</w:t>
      </w:r>
      <w:r>
        <w:rPr>
          <w:rFonts w:hint="eastAsia" w:asciiTheme="minorEastAsia" w:hAnsiTheme="minorEastAsia" w:eastAsiaTheme="minorEastAsia" w:cstheme="minorEastAsia"/>
          <w:color w:val="auto"/>
          <w:sz w:val="24"/>
          <w:highlight w:val="none"/>
        </w:rPr>
        <w:t>.2 成交通知书将是合同的一个组成部分。</w:t>
      </w:r>
    </w:p>
    <w:p w14:paraId="6F5E6506">
      <w:pPr>
        <w:snapToGrid w:val="0"/>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lang w:val="en-US" w:eastAsia="zh-CN"/>
        </w:rPr>
        <w:t>1</w:t>
      </w:r>
      <w:r>
        <w:rPr>
          <w:rFonts w:hint="eastAsia" w:asciiTheme="minorEastAsia" w:hAnsiTheme="minorEastAsia" w:eastAsiaTheme="minorEastAsia" w:cstheme="minorEastAsia"/>
          <w:color w:val="auto"/>
          <w:sz w:val="24"/>
          <w:highlight w:val="none"/>
        </w:rPr>
        <w:t>．签订合同</w:t>
      </w:r>
    </w:p>
    <w:p w14:paraId="0F48D3D9">
      <w:pPr>
        <w:snapToGrid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lang w:val="en-US" w:eastAsia="zh-CN"/>
        </w:rPr>
        <w:t>1</w:t>
      </w:r>
      <w:r>
        <w:rPr>
          <w:rFonts w:hint="eastAsia" w:asciiTheme="minorEastAsia" w:hAnsiTheme="minorEastAsia" w:eastAsiaTheme="minorEastAsia" w:cstheme="minorEastAsia"/>
          <w:color w:val="auto"/>
          <w:sz w:val="24"/>
          <w:highlight w:val="none"/>
        </w:rPr>
        <w:t>.l 成交供应商应按成交通知书规定的时间、地点与采购人签订成交合同,给采购人和招标代理机构造成损失的，</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还应承担赔偿责任。</w:t>
      </w:r>
    </w:p>
    <w:p w14:paraId="2C57D293">
      <w:pPr>
        <w:snapToGrid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lang w:val="en-US" w:eastAsia="zh-CN"/>
        </w:rPr>
        <w:t>1</w:t>
      </w:r>
      <w:r>
        <w:rPr>
          <w:rFonts w:hint="eastAsia" w:asciiTheme="minorEastAsia" w:hAnsiTheme="minorEastAsia" w:eastAsiaTheme="minorEastAsia" w:cstheme="minorEastAsia"/>
          <w:color w:val="auto"/>
          <w:sz w:val="24"/>
          <w:highlight w:val="none"/>
        </w:rPr>
        <w:t>.2 磋商文件、成交供应商的响应文件及评标过程中有关澄清文件均应作为合同附件。</w:t>
      </w:r>
    </w:p>
    <w:p w14:paraId="110933A2">
      <w:pPr>
        <w:snapToGrid w:val="0"/>
        <w:spacing w:line="360" w:lineRule="auto"/>
        <w:rPr>
          <w:rFonts w:hint="eastAsia"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color w:val="auto"/>
          <w:sz w:val="32"/>
          <w:szCs w:val="32"/>
          <w:highlight w:val="none"/>
        </w:rPr>
        <w:t>七、</w:t>
      </w:r>
      <w:r>
        <w:rPr>
          <w:rFonts w:hint="eastAsia" w:asciiTheme="minorEastAsia" w:hAnsiTheme="minorEastAsia" w:eastAsiaTheme="minorEastAsia" w:cstheme="minorEastAsia"/>
          <w:b/>
          <w:color w:val="auto"/>
          <w:sz w:val="32"/>
          <w:szCs w:val="32"/>
          <w:highlight w:val="none"/>
          <w:lang w:eastAsia="zh-CN"/>
        </w:rPr>
        <w:t>其他</w:t>
      </w:r>
    </w:p>
    <w:p w14:paraId="6E5C39C8">
      <w:pPr>
        <w:keepNext w:val="0"/>
        <w:keepLines w:val="0"/>
        <w:pageBreakBefore w:val="0"/>
        <w:widowControl w:val="0"/>
        <w:kinsoku/>
        <w:wordWrap/>
        <w:overflowPunct/>
        <w:topLinePunct w:val="0"/>
        <w:autoSpaceDE/>
        <w:autoSpaceDN/>
        <w:bidi w:val="0"/>
        <w:adjustRightInd/>
        <w:snapToGrid w:val="0"/>
        <w:spacing w:line="348" w:lineRule="auto"/>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lang w:val="en-US" w:eastAsia="zh-CN"/>
        </w:rPr>
        <w:t>2</w:t>
      </w:r>
      <w:r>
        <w:rPr>
          <w:rFonts w:hint="eastAsia" w:asciiTheme="minorEastAsia" w:hAnsiTheme="minorEastAsia" w:eastAsiaTheme="minorEastAsia" w:cstheme="minorEastAsia"/>
          <w:color w:val="auto"/>
          <w:sz w:val="24"/>
          <w:highlight w:val="none"/>
        </w:rPr>
        <w:t>．采购代理服务费</w:t>
      </w:r>
    </w:p>
    <w:p w14:paraId="4830BB7B">
      <w:pPr>
        <w:snapToGrid w:val="0"/>
        <w:spacing w:line="360" w:lineRule="auto"/>
        <w:ind w:firstLine="600" w:firstLineChars="25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本次采购活动招标代理服务费以成交金额为基数计算，向成交人收取，成交通知书领取前一次性支付，招标代理服务费参照“琼价费管〔2011〕225 号”文件计价标准的</w:t>
      </w:r>
      <w:r>
        <w:rPr>
          <w:rFonts w:hint="eastAsia" w:asciiTheme="minorEastAsia" w:hAnsiTheme="minorEastAsia" w:eastAsiaTheme="minorEastAsia" w:cstheme="minorEastAsia"/>
          <w:color w:val="auto"/>
          <w:sz w:val="24"/>
          <w:highlight w:val="none"/>
          <w:lang w:val="en-US" w:eastAsia="zh-CN"/>
        </w:rPr>
        <w:t>六</w:t>
      </w:r>
      <w:r>
        <w:rPr>
          <w:rFonts w:hint="eastAsia" w:asciiTheme="minorEastAsia" w:hAnsiTheme="minorEastAsia" w:eastAsiaTheme="minorEastAsia" w:cstheme="minorEastAsia"/>
          <w:color w:val="auto"/>
          <w:sz w:val="24"/>
          <w:highlight w:val="none"/>
        </w:rPr>
        <w:t>折收取（本项目最低收费金额：￥5000.00元）。</w:t>
      </w:r>
    </w:p>
    <w:p w14:paraId="073B9CF7">
      <w:pPr>
        <w:keepNext w:val="0"/>
        <w:keepLines w:val="0"/>
        <w:pageBreakBefore w:val="0"/>
        <w:widowControl w:val="0"/>
        <w:kinsoku/>
        <w:wordWrap/>
        <w:overflowPunct/>
        <w:topLinePunct w:val="0"/>
        <w:autoSpaceDE/>
        <w:autoSpaceDN/>
        <w:bidi w:val="0"/>
        <w:adjustRightInd/>
        <w:snapToGrid w:val="0"/>
        <w:spacing w:line="348" w:lineRule="auto"/>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lang w:val="en-US" w:eastAsia="zh-CN"/>
        </w:rPr>
        <w:t>3</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eastAsia="zh-CN"/>
        </w:rPr>
        <w:t>其他</w:t>
      </w:r>
    </w:p>
    <w:p w14:paraId="0C7CEF0E">
      <w:pPr>
        <w:keepNext w:val="0"/>
        <w:keepLines w:val="0"/>
        <w:pageBreakBefore w:val="0"/>
        <w:widowControl w:val="0"/>
        <w:kinsoku/>
        <w:wordWrap/>
        <w:overflowPunct/>
        <w:topLinePunct w:val="0"/>
        <w:autoSpaceDE/>
        <w:autoSpaceDN/>
        <w:bidi w:val="0"/>
        <w:adjustRightInd/>
        <w:snapToGrid w:val="0"/>
        <w:spacing w:line="348" w:lineRule="auto"/>
        <w:ind w:firstLine="480" w:firstLineChars="200"/>
        <w:textAlignment w:val="auto"/>
        <w:rPr>
          <w:rFonts w:ascii="宋体" w:hAnsi="宋体"/>
          <w:color w:val="auto"/>
          <w:sz w:val="24"/>
          <w:highlight w:val="none"/>
        </w:rPr>
      </w:pPr>
      <w:r>
        <w:rPr>
          <w:rFonts w:hint="eastAsia" w:asciiTheme="minorEastAsia" w:hAnsiTheme="minorEastAsia" w:eastAsiaTheme="minorEastAsia" w:cstheme="minorEastAsia"/>
          <w:color w:val="auto"/>
          <w:sz w:val="24"/>
          <w:highlight w:val="none"/>
        </w:rPr>
        <w:t>本项目不召开答疑会。</w:t>
      </w:r>
    </w:p>
    <w:p w14:paraId="201B21E7">
      <w:pPr>
        <w:tabs>
          <w:tab w:val="left" w:pos="4680"/>
        </w:tabs>
        <w:snapToGrid w:val="0"/>
        <w:spacing w:line="500" w:lineRule="exact"/>
        <w:rPr>
          <w:rFonts w:ascii="宋体" w:hAnsi="宋体"/>
          <w:color w:val="auto"/>
          <w:highlight w:val="none"/>
        </w:rPr>
        <w:sectPr>
          <w:headerReference r:id="rId7" w:type="first"/>
          <w:footnotePr>
            <w:pos w:val="beneathText"/>
          </w:footnotePr>
          <w:pgSz w:w="11905" w:h="16837"/>
          <w:pgMar w:top="1457" w:right="1548" w:bottom="1457" w:left="1945" w:header="964" w:footer="964" w:gutter="0"/>
          <w:pgNumType w:start="0"/>
          <w:cols w:space="720" w:num="1"/>
          <w:titlePg/>
          <w:docGrid w:linePitch="285" w:charSpace="2457"/>
        </w:sectPr>
      </w:pPr>
    </w:p>
    <w:p w14:paraId="54697822">
      <w:pPr>
        <w:pStyle w:val="2"/>
        <w:spacing w:before="120" w:after="240"/>
        <w:rPr>
          <w:color w:val="auto"/>
          <w:highlight w:val="none"/>
        </w:rPr>
      </w:pPr>
      <w:bookmarkStart w:id="61" w:name="_Toc28504"/>
      <w:r>
        <w:rPr>
          <w:rFonts w:hint="eastAsia"/>
          <w:color w:val="auto"/>
          <w:highlight w:val="none"/>
        </w:rPr>
        <w:t>第三章用户需求书</w:t>
      </w:r>
      <w:bookmarkEnd w:id="61"/>
    </w:p>
    <w:p w14:paraId="133EEDA5">
      <w:pPr>
        <w:spacing w:line="360" w:lineRule="auto"/>
        <w:jc w:val="left"/>
        <w:rPr>
          <w:rFonts w:ascii="宋体" w:hAnsi="宋体" w:cs="宋体"/>
          <w:b/>
          <w:bCs/>
          <w:color w:val="auto"/>
          <w:sz w:val="28"/>
          <w:szCs w:val="28"/>
          <w:highlight w:val="none"/>
        </w:rPr>
      </w:pPr>
      <w:bookmarkStart w:id="62" w:name="_Toc370339224"/>
      <w:bookmarkEnd w:id="62"/>
      <w:bookmarkStart w:id="63" w:name="_Toc370341230"/>
      <w:bookmarkEnd w:id="63"/>
      <w:bookmarkStart w:id="64" w:name="_Toc370337605"/>
      <w:bookmarkEnd w:id="64"/>
      <w:bookmarkStart w:id="65" w:name="_Toc370331698"/>
      <w:bookmarkEnd w:id="65"/>
      <w:bookmarkStart w:id="66" w:name="_Toc370339647"/>
      <w:bookmarkEnd w:id="66"/>
      <w:bookmarkStart w:id="67" w:name="_Toc370333821"/>
      <w:bookmarkEnd w:id="67"/>
      <w:bookmarkStart w:id="68" w:name="_Toc370341646"/>
      <w:bookmarkEnd w:id="68"/>
      <w:bookmarkStart w:id="69" w:name="_Toc370341248"/>
      <w:bookmarkEnd w:id="69"/>
      <w:bookmarkStart w:id="70" w:name="_Toc370992250"/>
      <w:bookmarkEnd w:id="70"/>
      <w:bookmarkStart w:id="71" w:name="_Toc370328060"/>
      <w:bookmarkEnd w:id="71"/>
      <w:bookmarkStart w:id="72" w:name="_Toc370341242"/>
      <w:bookmarkEnd w:id="72"/>
      <w:bookmarkStart w:id="73" w:name="_Toc370993525"/>
      <w:bookmarkEnd w:id="73"/>
      <w:bookmarkStart w:id="74" w:name="_Toc370333817"/>
      <w:bookmarkEnd w:id="74"/>
      <w:bookmarkStart w:id="75" w:name="_Toc371000645"/>
      <w:bookmarkEnd w:id="75"/>
      <w:bookmarkStart w:id="76" w:name="_Toc370173114"/>
      <w:bookmarkEnd w:id="76"/>
      <w:bookmarkStart w:id="77" w:name="_Toc370342745"/>
      <w:bookmarkEnd w:id="77"/>
      <w:bookmarkStart w:id="78" w:name="_Toc370173981"/>
      <w:bookmarkEnd w:id="78"/>
      <w:bookmarkStart w:id="79" w:name="_Toc370328477"/>
      <w:bookmarkEnd w:id="79"/>
      <w:bookmarkStart w:id="80" w:name="_Toc370331338"/>
      <w:bookmarkEnd w:id="80"/>
      <w:bookmarkStart w:id="81" w:name="_Toc367708321"/>
      <w:bookmarkEnd w:id="81"/>
      <w:bookmarkStart w:id="82" w:name="_Toc370339612"/>
      <w:bookmarkEnd w:id="82"/>
      <w:bookmarkStart w:id="83" w:name="_Toc371000627"/>
      <w:bookmarkEnd w:id="83"/>
      <w:bookmarkStart w:id="84" w:name="_Toc367707250"/>
      <w:bookmarkEnd w:id="84"/>
      <w:bookmarkStart w:id="85" w:name="_Toc370334425"/>
      <w:bookmarkEnd w:id="85"/>
      <w:bookmarkStart w:id="86" w:name="_Toc370314186"/>
      <w:bookmarkEnd w:id="86"/>
      <w:bookmarkStart w:id="87" w:name="_Toc370340043"/>
      <w:bookmarkEnd w:id="87"/>
      <w:bookmarkStart w:id="88" w:name="_Toc370336361"/>
      <w:bookmarkEnd w:id="88"/>
      <w:bookmarkStart w:id="89" w:name="_Toc370338439"/>
      <w:bookmarkEnd w:id="89"/>
      <w:bookmarkStart w:id="90" w:name="_Toc370328064"/>
      <w:bookmarkEnd w:id="90"/>
      <w:bookmarkStart w:id="91" w:name="_Toc370340829"/>
      <w:bookmarkEnd w:id="91"/>
      <w:bookmarkStart w:id="92" w:name="_Toc370328054"/>
      <w:bookmarkEnd w:id="92"/>
      <w:bookmarkStart w:id="93" w:name="_Toc370337982"/>
      <w:bookmarkEnd w:id="93"/>
      <w:bookmarkStart w:id="94" w:name="_Toc370329374"/>
      <w:bookmarkEnd w:id="94"/>
      <w:bookmarkStart w:id="95" w:name="_Toc370337578"/>
      <w:bookmarkEnd w:id="95"/>
      <w:bookmarkStart w:id="96" w:name="_Toc370309189"/>
      <w:bookmarkEnd w:id="96"/>
      <w:bookmarkStart w:id="97" w:name="_Toc367707730"/>
      <w:bookmarkEnd w:id="97"/>
      <w:bookmarkStart w:id="98" w:name="_Toc370173975"/>
      <w:bookmarkEnd w:id="98"/>
      <w:bookmarkStart w:id="99" w:name="_Toc370341247"/>
      <w:bookmarkEnd w:id="99"/>
      <w:bookmarkStart w:id="100" w:name="_Toc370173562"/>
      <w:bookmarkEnd w:id="100"/>
      <w:bookmarkStart w:id="101" w:name="_Toc415088555"/>
      <w:bookmarkEnd w:id="101"/>
      <w:bookmarkStart w:id="102" w:name="_Toc370337385"/>
      <w:bookmarkEnd w:id="102"/>
      <w:bookmarkStart w:id="103" w:name="_Toc367722122"/>
      <w:bookmarkEnd w:id="103"/>
      <w:bookmarkStart w:id="104" w:name="_Toc370339242"/>
      <w:bookmarkEnd w:id="104"/>
      <w:bookmarkStart w:id="105" w:name="_Toc370992183"/>
      <w:bookmarkEnd w:id="105"/>
      <w:bookmarkStart w:id="106" w:name="_Toc370994138"/>
      <w:bookmarkEnd w:id="106"/>
      <w:bookmarkStart w:id="107" w:name="_Toc370338794"/>
      <w:bookmarkEnd w:id="107"/>
      <w:bookmarkStart w:id="108" w:name="_Toc370339218"/>
      <w:bookmarkEnd w:id="108"/>
      <w:bookmarkStart w:id="109" w:name="_Toc370309826"/>
      <w:bookmarkEnd w:id="109"/>
      <w:bookmarkStart w:id="110" w:name="_Toc370314205"/>
      <w:bookmarkEnd w:id="110"/>
      <w:bookmarkStart w:id="111" w:name="_Toc370337579"/>
      <w:bookmarkEnd w:id="111"/>
      <w:bookmarkStart w:id="112" w:name="_Toc370341660"/>
      <w:bookmarkEnd w:id="112"/>
      <w:bookmarkStart w:id="113" w:name="_Toc370314175"/>
      <w:bookmarkEnd w:id="113"/>
      <w:bookmarkStart w:id="114" w:name="_Toc370337619"/>
      <w:bookmarkEnd w:id="114"/>
      <w:bookmarkStart w:id="115" w:name="_Toc367706065"/>
      <w:bookmarkEnd w:id="115"/>
      <w:bookmarkStart w:id="116" w:name="_Toc370337626"/>
      <w:bookmarkEnd w:id="116"/>
      <w:bookmarkStart w:id="117" w:name="_Toc370992192"/>
      <w:bookmarkEnd w:id="117"/>
      <w:bookmarkStart w:id="118" w:name="_Toc370341240"/>
      <w:bookmarkEnd w:id="118"/>
      <w:bookmarkStart w:id="119" w:name="_Toc370174379"/>
      <w:bookmarkEnd w:id="119"/>
      <w:bookmarkStart w:id="120" w:name="_Toc370340444"/>
      <w:bookmarkEnd w:id="120"/>
      <w:bookmarkStart w:id="121" w:name="_Toc342339387"/>
      <w:bookmarkEnd w:id="121"/>
      <w:bookmarkStart w:id="122" w:name="_Toc342339199"/>
      <w:bookmarkEnd w:id="122"/>
      <w:bookmarkStart w:id="123" w:name="_Toc370335662"/>
      <w:bookmarkEnd w:id="123"/>
      <w:bookmarkStart w:id="124" w:name="_Toc370994151"/>
      <w:bookmarkEnd w:id="124"/>
      <w:bookmarkStart w:id="125" w:name="_Toc370992209"/>
      <w:bookmarkEnd w:id="125"/>
      <w:bookmarkStart w:id="126" w:name="_Toc370338837"/>
      <w:bookmarkEnd w:id="126"/>
      <w:bookmarkStart w:id="127" w:name="_Toc370340424"/>
      <w:bookmarkEnd w:id="127"/>
      <w:bookmarkStart w:id="128" w:name="_Toc370314160"/>
      <w:bookmarkEnd w:id="128"/>
      <w:bookmarkStart w:id="129" w:name="_Toc367747499"/>
      <w:bookmarkEnd w:id="129"/>
      <w:bookmarkStart w:id="130" w:name="_Toc370329348"/>
      <w:bookmarkEnd w:id="130"/>
      <w:bookmarkStart w:id="131" w:name="_Toc370331168"/>
      <w:bookmarkEnd w:id="131"/>
      <w:bookmarkStart w:id="132" w:name="_Toc370339226"/>
      <w:bookmarkEnd w:id="132"/>
      <w:bookmarkStart w:id="133" w:name="_Toc370992203"/>
      <w:bookmarkEnd w:id="133"/>
      <w:bookmarkStart w:id="134" w:name="_Toc370338432"/>
      <w:bookmarkEnd w:id="134"/>
      <w:bookmarkStart w:id="135" w:name="_Toc370314184"/>
      <w:bookmarkEnd w:id="135"/>
      <w:bookmarkStart w:id="136" w:name="_Toc370309176"/>
      <w:bookmarkEnd w:id="136"/>
      <w:bookmarkStart w:id="137" w:name="_Toc370342072"/>
      <w:bookmarkEnd w:id="137"/>
      <w:bookmarkStart w:id="138" w:name="_Toc367751195"/>
      <w:bookmarkEnd w:id="138"/>
      <w:bookmarkStart w:id="139" w:name="_Toc370174401"/>
      <w:bookmarkEnd w:id="139"/>
      <w:bookmarkStart w:id="140" w:name="_Toc370328487"/>
      <w:bookmarkEnd w:id="140"/>
      <w:bookmarkStart w:id="141" w:name="_Toc370334952"/>
      <w:bookmarkEnd w:id="141"/>
      <w:bookmarkStart w:id="142" w:name="_Toc370329331"/>
      <w:bookmarkEnd w:id="142"/>
      <w:bookmarkStart w:id="143" w:name="_Toc370339245"/>
      <w:bookmarkEnd w:id="143"/>
      <w:bookmarkStart w:id="144" w:name="_Toc367558027"/>
      <w:bookmarkEnd w:id="144"/>
      <w:bookmarkStart w:id="145" w:name="_Toc370337601"/>
      <w:bookmarkEnd w:id="145"/>
      <w:bookmarkStart w:id="146" w:name="_Toc370337628"/>
      <w:bookmarkEnd w:id="146"/>
      <w:bookmarkStart w:id="147" w:name="_Toc370993522"/>
      <w:bookmarkEnd w:id="147"/>
      <w:bookmarkStart w:id="148" w:name="_Toc367718683"/>
      <w:bookmarkEnd w:id="148"/>
      <w:bookmarkStart w:id="149" w:name="_Toc367747454"/>
      <w:bookmarkEnd w:id="149"/>
      <w:bookmarkStart w:id="150" w:name="_Toc370328479"/>
      <w:bookmarkEnd w:id="150"/>
      <w:bookmarkStart w:id="151" w:name="_Toc370340435"/>
      <w:bookmarkEnd w:id="151"/>
      <w:bookmarkStart w:id="152" w:name="_Toc370340417"/>
      <w:bookmarkEnd w:id="152"/>
      <w:bookmarkStart w:id="153" w:name="_Toc367709896"/>
      <w:bookmarkEnd w:id="153"/>
      <w:bookmarkStart w:id="154" w:name="_Toc370314199"/>
      <w:bookmarkEnd w:id="154"/>
      <w:bookmarkStart w:id="155" w:name="_Toc367718685"/>
      <w:bookmarkEnd w:id="155"/>
      <w:bookmarkStart w:id="156" w:name="_Toc370309836"/>
      <w:bookmarkEnd w:id="156"/>
      <w:bookmarkStart w:id="157" w:name="_Toc370335311"/>
      <w:bookmarkEnd w:id="157"/>
      <w:bookmarkStart w:id="158" w:name="_Toc370340853"/>
      <w:bookmarkEnd w:id="158"/>
      <w:bookmarkStart w:id="159" w:name="_Toc367633411"/>
      <w:bookmarkEnd w:id="159"/>
      <w:bookmarkStart w:id="160" w:name="_Toc370341667"/>
      <w:bookmarkEnd w:id="160"/>
      <w:bookmarkStart w:id="161" w:name="_Toc370313775"/>
      <w:bookmarkEnd w:id="161"/>
      <w:bookmarkStart w:id="162" w:name="_Toc370340446"/>
      <w:bookmarkEnd w:id="162"/>
      <w:bookmarkStart w:id="163" w:name="_Toc367706472"/>
      <w:bookmarkEnd w:id="163"/>
      <w:bookmarkStart w:id="164" w:name="_Toc370331524"/>
      <w:bookmarkEnd w:id="164"/>
      <w:bookmarkStart w:id="165" w:name="_Toc370328083"/>
      <w:bookmarkEnd w:id="165"/>
      <w:bookmarkStart w:id="166" w:name="_Toc370333816"/>
      <w:bookmarkEnd w:id="166"/>
      <w:bookmarkStart w:id="167" w:name="_Toc370309818"/>
      <w:bookmarkEnd w:id="167"/>
      <w:bookmarkStart w:id="168" w:name="_Toc342339405"/>
      <w:bookmarkEnd w:id="168"/>
      <w:bookmarkStart w:id="169" w:name="_Toc370994145"/>
      <w:bookmarkEnd w:id="169"/>
      <w:bookmarkStart w:id="170" w:name="_Toc370339610"/>
      <w:bookmarkEnd w:id="170"/>
      <w:bookmarkStart w:id="171" w:name="_Toc370334599"/>
      <w:bookmarkEnd w:id="171"/>
      <w:bookmarkStart w:id="172" w:name="_Toc370328074"/>
      <w:bookmarkEnd w:id="172"/>
      <w:bookmarkStart w:id="173" w:name="_Toc370314185"/>
      <w:bookmarkEnd w:id="173"/>
      <w:bookmarkStart w:id="174" w:name="_Toc367706073"/>
      <w:bookmarkEnd w:id="174"/>
      <w:bookmarkStart w:id="175" w:name="_Toc367706475"/>
      <w:bookmarkEnd w:id="175"/>
      <w:bookmarkStart w:id="176" w:name="_Toc370328946"/>
      <w:bookmarkEnd w:id="176"/>
      <w:bookmarkStart w:id="177" w:name="_Toc370331697"/>
      <w:bookmarkEnd w:id="177"/>
      <w:bookmarkStart w:id="178" w:name="_Toc370335312"/>
      <w:bookmarkEnd w:id="178"/>
      <w:bookmarkStart w:id="179" w:name="_Toc370994175"/>
      <w:bookmarkEnd w:id="179"/>
      <w:bookmarkStart w:id="180" w:name="_Toc370340048"/>
      <w:bookmarkEnd w:id="180"/>
      <w:bookmarkStart w:id="181" w:name="_Toc370173096"/>
      <w:bookmarkEnd w:id="181"/>
      <w:bookmarkStart w:id="182" w:name="_Toc370336700"/>
      <w:bookmarkEnd w:id="182"/>
      <w:bookmarkStart w:id="183" w:name="_Toc370342081"/>
      <w:bookmarkEnd w:id="183"/>
      <w:bookmarkStart w:id="184" w:name="_Toc370328933"/>
      <w:bookmarkEnd w:id="184"/>
      <w:bookmarkStart w:id="185" w:name="_Toc370328085"/>
      <w:bookmarkEnd w:id="185"/>
      <w:bookmarkStart w:id="186" w:name="_Toc367558022"/>
      <w:bookmarkEnd w:id="186"/>
      <w:bookmarkStart w:id="187" w:name="_Toc370337036"/>
      <w:bookmarkEnd w:id="187"/>
      <w:bookmarkStart w:id="188" w:name="_Toc367747952"/>
      <w:bookmarkEnd w:id="188"/>
      <w:bookmarkStart w:id="189" w:name="_Toc367707248"/>
      <w:bookmarkEnd w:id="189"/>
      <w:bookmarkStart w:id="190" w:name="_Toc342071302"/>
      <w:bookmarkEnd w:id="190"/>
      <w:bookmarkStart w:id="191" w:name="_Toc370313757"/>
      <w:bookmarkEnd w:id="191"/>
      <w:bookmarkStart w:id="192" w:name="_Toc370173543"/>
      <w:bookmarkEnd w:id="192"/>
      <w:bookmarkStart w:id="193" w:name="_Toc371000619"/>
      <w:bookmarkEnd w:id="193"/>
      <w:bookmarkStart w:id="194" w:name="_Toc370342073"/>
      <w:bookmarkEnd w:id="194"/>
      <w:bookmarkStart w:id="195" w:name="_Toc370341662"/>
      <w:bookmarkEnd w:id="195"/>
      <w:bookmarkStart w:id="196" w:name="_Toc370993529"/>
      <w:bookmarkEnd w:id="196"/>
      <w:bookmarkStart w:id="197" w:name="_Toc370992180"/>
      <w:bookmarkEnd w:id="197"/>
      <w:bookmarkStart w:id="198" w:name="_Toc370339650"/>
      <w:bookmarkEnd w:id="198"/>
      <w:bookmarkStart w:id="199" w:name="_Toc370173959"/>
      <w:bookmarkEnd w:id="199"/>
      <w:bookmarkStart w:id="200" w:name="_Toc367748071"/>
      <w:bookmarkEnd w:id="200"/>
      <w:bookmarkStart w:id="201" w:name="_Toc370341654"/>
      <w:bookmarkEnd w:id="201"/>
      <w:bookmarkStart w:id="202" w:name="_Toc370337035"/>
      <w:bookmarkEnd w:id="202"/>
      <w:bookmarkStart w:id="203" w:name="_Toc370174363"/>
      <w:bookmarkEnd w:id="203"/>
      <w:bookmarkStart w:id="204" w:name="_Toc367722127"/>
      <w:bookmarkEnd w:id="204"/>
      <w:bookmarkStart w:id="205" w:name="_Toc342071238"/>
      <w:bookmarkEnd w:id="205"/>
      <w:bookmarkStart w:id="206" w:name="_Toc342071127"/>
      <w:bookmarkEnd w:id="206"/>
      <w:bookmarkStart w:id="207" w:name="_Toc370994191"/>
      <w:bookmarkEnd w:id="207"/>
      <w:bookmarkStart w:id="208" w:name="_Toc367747605"/>
      <w:bookmarkEnd w:id="208"/>
      <w:bookmarkStart w:id="209" w:name="_Toc367749609"/>
      <w:bookmarkEnd w:id="209"/>
      <w:bookmarkStart w:id="210" w:name="_Toc370342048"/>
      <w:bookmarkEnd w:id="210"/>
      <w:bookmarkStart w:id="211" w:name="_Toc370340443"/>
      <w:bookmarkEnd w:id="211"/>
      <w:bookmarkStart w:id="212" w:name="_Toc370342069"/>
      <w:bookmarkEnd w:id="212"/>
      <w:bookmarkStart w:id="213" w:name="_Toc370340852"/>
      <w:bookmarkEnd w:id="213"/>
      <w:bookmarkStart w:id="214" w:name="_Toc370329324"/>
      <w:bookmarkEnd w:id="214"/>
      <w:bookmarkStart w:id="215" w:name="_Toc370342779"/>
      <w:bookmarkEnd w:id="215"/>
      <w:bookmarkStart w:id="216" w:name="_Toc370173089"/>
      <w:bookmarkEnd w:id="216"/>
      <w:bookmarkStart w:id="217" w:name="_Toc370334603"/>
      <w:bookmarkEnd w:id="217"/>
      <w:bookmarkStart w:id="218" w:name="_Toc370338834"/>
      <w:bookmarkEnd w:id="218"/>
      <w:bookmarkStart w:id="219" w:name="_Toc370340846"/>
      <w:bookmarkEnd w:id="219"/>
      <w:bookmarkStart w:id="220" w:name="_Toc367747596"/>
      <w:bookmarkEnd w:id="220"/>
      <w:bookmarkStart w:id="221" w:name="_Toc367748075"/>
      <w:bookmarkEnd w:id="221"/>
      <w:bookmarkStart w:id="222" w:name="_Toc370341622"/>
      <w:bookmarkEnd w:id="222"/>
      <w:bookmarkStart w:id="223" w:name="_Toc370173967"/>
      <w:bookmarkEnd w:id="223"/>
      <w:bookmarkStart w:id="224" w:name="_Toc370341267"/>
      <w:bookmarkEnd w:id="224"/>
      <w:bookmarkStart w:id="225" w:name="_Toc370332754"/>
      <w:bookmarkEnd w:id="225"/>
      <w:bookmarkStart w:id="226" w:name="_Toc367749606"/>
      <w:bookmarkEnd w:id="226"/>
      <w:bookmarkStart w:id="227" w:name="_Toc370173953"/>
      <w:bookmarkEnd w:id="227"/>
      <w:bookmarkStart w:id="228" w:name="_Toc342339426"/>
      <w:bookmarkEnd w:id="228"/>
      <w:bookmarkStart w:id="229" w:name="_Toc370334594"/>
      <w:bookmarkEnd w:id="229"/>
      <w:bookmarkStart w:id="230" w:name="_Toc370313759"/>
      <w:bookmarkEnd w:id="230"/>
      <w:bookmarkStart w:id="231" w:name="_Toc370339229"/>
      <w:bookmarkEnd w:id="231"/>
      <w:bookmarkStart w:id="232" w:name="_Toc367708160"/>
      <w:bookmarkEnd w:id="232"/>
      <w:bookmarkStart w:id="233" w:name="_Toc370338807"/>
      <w:bookmarkEnd w:id="233"/>
      <w:bookmarkStart w:id="234" w:name="_Toc370328483"/>
      <w:bookmarkEnd w:id="234"/>
      <w:bookmarkStart w:id="235" w:name="_Toc367718677"/>
      <w:bookmarkEnd w:id="235"/>
      <w:bookmarkStart w:id="236" w:name="_Toc370338017"/>
      <w:bookmarkEnd w:id="236"/>
      <w:bookmarkStart w:id="237" w:name="_Toc367709892"/>
      <w:bookmarkEnd w:id="237"/>
      <w:bookmarkStart w:id="238" w:name="_Toc370328917"/>
      <w:bookmarkEnd w:id="238"/>
      <w:bookmarkStart w:id="239" w:name="_Toc367747305"/>
      <w:bookmarkEnd w:id="239"/>
      <w:bookmarkStart w:id="240" w:name="_Toc370337587"/>
      <w:bookmarkEnd w:id="240"/>
      <w:bookmarkStart w:id="241" w:name="_Toc342071199"/>
      <w:bookmarkEnd w:id="241"/>
      <w:bookmarkStart w:id="242" w:name="_Toc370328925"/>
      <w:bookmarkEnd w:id="242"/>
      <w:bookmarkStart w:id="243" w:name="_Toc342339195"/>
      <w:bookmarkEnd w:id="243"/>
      <w:bookmarkStart w:id="244" w:name="_Toc370993560"/>
      <w:bookmarkEnd w:id="244"/>
      <w:bookmarkStart w:id="245" w:name="_Toc370339613"/>
      <w:bookmarkEnd w:id="245"/>
      <w:bookmarkStart w:id="246" w:name="_Toc370173563"/>
      <w:bookmarkEnd w:id="246"/>
      <w:bookmarkStart w:id="247" w:name="_Toc370340020"/>
      <w:bookmarkEnd w:id="247"/>
      <w:bookmarkStart w:id="248" w:name="_Toc370335139"/>
      <w:bookmarkEnd w:id="248"/>
      <w:bookmarkStart w:id="249" w:name="_Toc371000633"/>
      <w:bookmarkEnd w:id="249"/>
      <w:bookmarkStart w:id="250" w:name="_Toc370341663"/>
      <w:bookmarkEnd w:id="250"/>
      <w:bookmarkStart w:id="251" w:name="_Toc367750129"/>
      <w:bookmarkEnd w:id="251"/>
      <w:bookmarkStart w:id="252" w:name="_Toc367749610"/>
      <w:bookmarkEnd w:id="252"/>
      <w:bookmarkStart w:id="253" w:name="_Toc367706798"/>
      <w:bookmarkEnd w:id="253"/>
      <w:bookmarkStart w:id="254" w:name="_Toc370330982"/>
      <w:bookmarkEnd w:id="254"/>
      <w:bookmarkStart w:id="255" w:name="_Toc370338000"/>
      <w:bookmarkEnd w:id="255"/>
      <w:bookmarkStart w:id="256" w:name="_Toc370174404"/>
      <w:bookmarkEnd w:id="256"/>
      <w:bookmarkStart w:id="257" w:name="_Toc371000623"/>
      <w:bookmarkEnd w:id="257"/>
      <w:bookmarkStart w:id="258" w:name="_Toc370340811"/>
      <w:bookmarkEnd w:id="258"/>
      <w:bookmarkStart w:id="259" w:name="_Toc370174361"/>
      <w:bookmarkEnd w:id="259"/>
      <w:bookmarkStart w:id="260" w:name="_Toc370309152"/>
      <w:bookmarkEnd w:id="260"/>
      <w:bookmarkStart w:id="261" w:name="_Toc370173969"/>
      <w:bookmarkEnd w:id="261"/>
      <w:bookmarkStart w:id="262" w:name="_Toc370309820"/>
      <w:bookmarkEnd w:id="262"/>
      <w:bookmarkStart w:id="263" w:name="_Toc342339329"/>
      <w:bookmarkEnd w:id="263"/>
      <w:bookmarkStart w:id="264" w:name="_Toc370314164"/>
      <w:bookmarkEnd w:id="264"/>
      <w:bookmarkStart w:id="265" w:name="_Toc367751199"/>
      <w:bookmarkEnd w:id="265"/>
      <w:bookmarkStart w:id="266" w:name="_Toc367747300"/>
      <w:bookmarkEnd w:id="266"/>
      <w:bookmarkStart w:id="267" w:name="_Toc370309191"/>
      <w:bookmarkEnd w:id="267"/>
      <w:bookmarkStart w:id="268" w:name="_Toc342071297"/>
      <w:bookmarkEnd w:id="268"/>
      <w:bookmarkStart w:id="269" w:name="_Toc370309841"/>
      <w:bookmarkEnd w:id="269"/>
      <w:bookmarkStart w:id="270" w:name="_Toc370328505"/>
      <w:bookmarkEnd w:id="270"/>
      <w:bookmarkStart w:id="271" w:name="_Toc370314200"/>
      <w:bookmarkEnd w:id="271"/>
      <w:bookmarkStart w:id="272" w:name="_Toc370173514"/>
      <w:bookmarkEnd w:id="272"/>
      <w:bookmarkStart w:id="273" w:name="_Toc370341661"/>
      <w:bookmarkEnd w:id="273"/>
      <w:bookmarkStart w:id="274" w:name="_Toc370342734"/>
      <w:bookmarkEnd w:id="274"/>
      <w:bookmarkStart w:id="275" w:name="_Toc342071396"/>
      <w:bookmarkEnd w:id="275"/>
      <w:bookmarkStart w:id="276" w:name="_Toc370340434"/>
      <w:bookmarkEnd w:id="276"/>
      <w:bookmarkStart w:id="277" w:name="_Toc370336358"/>
      <w:bookmarkEnd w:id="277"/>
      <w:bookmarkStart w:id="278" w:name="_Toc370173106"/>
      <w:bookmarkEnd w:id="278"/>
      <w:bookmarkStart w:id="279" w:name="_Toc370341641"/>
      <w:bookmarkEnd w:id="279"/>
      <w:bookmarkStart w:id="280" w:name="_Toc370340030"/>
      <w:bookmarkEnd w:id="280"/>
      <w:bookmarkStart w:id="281" w:name="_Toc370313778"/>
      <w:bookmarkEnd w:id="281"/>
      <w:bookmarkStart w:id="282" w:name="_Toc370309815"/>
      <w:bookmarkEnd w:id="282"/>
      <w:bookmarkStart w:id="283" w:name="_Toc370328473"/>
      <w:bookmarkEnd w:id="283"/>
      <w:bookmarkStart w:id="284" w:name="_Toc367750243"/>
      <w:bookmarkEnd w:id="284"/>
      <w:bookmarkStart w:id="285" w:name="_Toc370338789"/>
      <w:bookmarkEnd w:id="285"/>
      <w:bookmarkStart w:id="286" w:name="_Toc370340845"/>
      <w:bookmarkEnd w:id="286"/>
      <w:bookmarkStart w:id="287" w:name="_Toc370328048"/>
      <w:bookmarkEnd w:id="287"/>
      <w:bookmarkStart w:id="288" w:name="_Toc370309144"/>
      <w:bookmarkEnd w:id="288"/>
      <w:bookmarkStart w:id="289" w:name="_Toc370992168"/>
      <w:bookmarkEnd w:id="289"/>
      <w:bookmarkStart w:id="290" w:name="_Toc370335865"/>
      <w:bookmarkEnd w:id="290"/>
      <w:bookmarkStart w:id="291" w:name="_Toc367708158"/>
      <w:bookmarkEnd w:id="291"/>
      <w:bookmarkStart w:id="292" w:name="_Toc367749285"/>
      <w:bookmarkEnd w:id="292"/>
      <w:bookmarkStart w:id="293" w:name="_Toc370338808"/>
      <w:bookmarkEnd w:id="293"/>
      <w:bookmarkStart w:id="294" w:name="_Toc370173980"/>
      <w:bookmarkEnd w:id="294"/>
      <w:bookmarkStart w:id="295" w:name="_Toc370342036"/>
      <w:bookmarkEnd w:id="295"/>
      <w:bookmarkStart w:id="296" w:name="_Toc370338001"/>
      <w:bookmarkEnd w:id="296"/>
      <w:bookmarkStart w:id="297" w:name="_Toc370329365"/>
      <w:bookmarkEnd w:id="297"/>
      <w:bookmarkStart w:id="298" w:name="_Toc370173524"/>
      <w:bookmarkEnd w:id="298"/>
      <w:bookmarkStart w:id="299" w:name="_Toc342071313"/>
      <w:bookmarkEnd w:id="299"/>
      <w:bookmarkStart w:id="300" w:name="_Toc370330974"/>
      <w:bookmarkEnd w:id="300"/>
      <w:bookmarkStart w:id="301" w:name="_Toc370314170"/>
      <w:bookmarkEnd w:id="301"/>
      <w:bookmarkStart w:id="302" w:name="_Toc370331344"/>
      <w:bookmarkEnd w:id="302"/>
      <w:bookmarkStart w:id="303" w:name="_Toc370994187"/>
      <w:bookmarkEnd w:id="303"/>
      <w:bookmarkStart w:id="304" w:name="_Toc370173129"/>
      <w:bookmarkEnd w:id="304"/>
      <w:bookmarkStart w:id="305" w:name="_Toc370338403"/>
      <w:bookmarkEnd w:id="305"/>
      <w:bookmarkStart w:id="306" w:name="_Toc370309852"/>
      <w:bookmarkEnd w:id="306"/>
      <w:bookmarkStart w:id="307" w:name="_Toc370992179"/>
      <w:bookmarkEnd w:id="307"/>
      <w:bookmarkStart w:id="308" w:name="_Toc371000597"/>
      <w:bookmarkEnd w:id="308"/>
      <w:bookmarkStart w:id="309" w:name="_Toc367747837"/>
      <w:bookmarkEnd w:id="309"/>
      <w:bookmarkStart w:id="310" w:name="_Toc367750249"/>
      <w:bookmarkEnd w:id="310"/>
      <w:bookmarkStart w:id="311" w:name="_Toc370173109"/>
      <w:bookmarkEnd w:id="311"/>
      <w:bookmarkStart w:id="312" w:name="_Toc370173511"/>
      <w:bookmarkEnd w:id="312"/>
      <w:bookmarkStart w:id="313" w:name="_Toc370340441"/>
      <w:bookmarkEnd w:id="313"/>
      <w:bookmarkStart w:id="314" w:name="_Toc370173118"/>
      <w:bookmarkEnd w:id="314"/>
      <w:bookmarkStart w:id="315" w:name="_Toc370309178"/>
      <w:bookmarkEnd w:id="315"/>
      <w:bookmarkStart w:id="316" w:name="_Toc370340047"/>
      <w:bookmarkEnd w:id="316"/>
      <w:bookmarkStart w:id="317" w:name="_Toc370994140"/>
      <w:bookmarkEnd w:id="317"/>
      <w:bookmarkStart w:id="318" w:name="_Toc342339171"/>
      <w:bookmarkEnd w:id="318"/>
      <w:bookmarkStart w:id="319" w:name="_Toc370340820"/>
      <w:bookmarkEnd w:id="319"/>
      <w:bookmarkStart w:id="320" w:name="_Toc370342762"/>
      <w:bookmarkEnd w:id="320"/>
      <w:bookmarkStart w:id="321" w:name="_Toc370329353"/>
      <w:bookmarkEnd w:id="321"/>
      <w:bookmarkStart w:id="322" w:name="_Toc370339219"/>
      <w:bookmarkEnd w:id="322"/>
      <w:bookmarkStart w:id="323" w:name="_Toc370174405"/>
      <w:bookmarkEnd w:id="323"/>
      <w:bookmarkStart w:id="324" w:name="_Toc370338412"/>
      <w:bookmarkEnd w:id="324"/>
      <w:bookmarkStart w:id="325" w:name="_Toc370309853"/>
      <w:bookmarkEnd w:id="325"/>
      <w:bookmarkStart w:id="326" w:name="_Toc370342766"/>
      <w:bookmarkEnd w:id="326"/>
      <w:bookmarkStart w:id="327" w:name="_Toc370337622"/>
      <w:bookmarkEnd w:id="327"/>
      <w:bookmarkStart w:id="328" w:name="_Toc370992188"/>
      <w:bookmarkEnd w:id="328"/>
      <w:bookmarkStart w:id="329" w:name="_Toc370340019"/>
      <w:bookmarkEnd w:id="329"/>
      <w:bookmarkStart w:id="330" w:name="_Toc370173935"/>
      <w:bookmarkEnd w:id="330"/>
      <w:bookmarkStart w:id="331" w:name="_Toc370335310"/>
      <w:bookmarkEnd w:id="331"/>
      <w:bookmarkStart w:id="332" w:name="_Toc370336702"/>
      <w:bookmarkEnd w:id="332"/>
      <w:bookmarkStart w:id="333" w:name="_Toc367709898"/>
      <w:bookmarkEnd w:id="333"/>
      <w:bookmarkStart w:id="334" w:name="_Toc370993513"/>
      <w:bookmarkEnd w:id="334"/>
      <w:bookmarkStart w:id="335" w:name="_Toc370328059"/>
      <w:bookmarkEnd w:id="335"/>
      <w:bookmarkStart w:id="336" w:name="_Toc342339174"/>
      <w:bookmarkEnd w:id="336"/>
      <w:bookmarkStart w:id="337" w:name="_Toc370334948"/>
      <w:bookmarkEnd w:id="337"/>
      <w:bookmarkStart w:id="338" w:name="_Toc370339629"/>
      <w:bookmarkEnd w:id="338"/>
      <w:bookmarkStart w:id="339" w:name="_Toc370173515"/>
      <w:bookmarkEnd w:id="339"/>
      <w:bookmarkStart w:id="340" w:name="_Toc370992170"/>
      <w:bookmarkEnd w:id="340"/>
      <w:bookmarkStart w:id="341" w:name="_Toc370338025"/>
      <w:bookmarkEnd w:id="341"/>
      <w:bookmarkStart w:id="342" w:name="_Toc370309147"/>
      <w:bookmarkEnd w:id="342"/>
      <w:bookmarkStart w:id="343" w:name="_Toc370309154"/>
      <w:bookmarkEnd w:id="343"/>
      <w:bookmarkStart w:id="344" w:name="_Toc370340833"/>
      <w:bookmarkEnd w:id="344"/>
      <w:bookmarkStart w:id="345" w:name="_Toc370330983"/>
      <w:bookmarkEnd w:id="345"/>
      <w:bookmarkStart w:id="346" w:name="_Toc370309192"/>
      <w:bookmarkEnd w:id="346"/>
      <w:bookmarkStart w:id="347" w:name="_Toc342339188"/>
      <w:bookmarkEnd w:id="347"/>
      <w:bookmarkStart w:id="348" w:name="_Toc370992193"/>
      <w:bookmarkEnd w:id="348"/>
      <w:bookmarkStart w:id="349" w:name="_Toc370328516"/>
      <w:bookmarkEnd w:id="349"/>
      <w:bookmarkStart w:id="350" w:name="_Toc370328514"/>
      <w:bookmarkEnd w:id="350"/>
      <w:bookmarkStart w:id="351" w:name="_Toc370328905"/>
      <w:bookmarkEnd w:id="351"/>
      <w:bookmarkStart w:id="352" w:name="_Toc367708320"/>
      <w:bookmarkEnd w:id="352"/>
      <w:bookmarkStart w:id="353" w:name="_Toc370340034"/>
      <w:bookmarkEnd w:id="353"/>
      <w:bookmarkStart w:id="354" w:name="_Toc370340428"/>
      <w:bookmarkEnd w:id="354"/>
      <w:bookmarkStart w:id="355" w:name="_Toc370338818"/>
      <w:bookmarkEnd w:id="355"/>
      <w:bookmarkStart w:id="356" w:name="_Toc370173521"/>
      <w:bookmarkEnd w:id="356"/>
      <w:bookmarkStart w:id="357" w:name="_Toc370337606"/>
      <w:bookmarkEnd w:id="357"/>
      <w:bookmarkStart w:id="358" w:name="_Toc370339618"/>
      <w:bookmarkEnd w:id="358"/>
      <w:bookmarkStart w:id="359" w:name="_Toc370314174"/>
      <w:bookmarkEnd w:id="359"/>
      <w:bookmarkStart w:id="360" w:name="_Toc367747950"/>
      <w:bookmarkEnd w:id="360"/>
      <w:bookmarkStart w:id="361" w:name="_Toc370340414"/>
      <w:bookmarkEnd w:id="361"/>
      <w:bookmarkStart w:id="362" w:name="_Toc342071305"/>
      <w:bookmarkEnd w:id="362"/>
      <w:bookmarkStart w:id="363" w:name="_Toc370992251"/>
      <w:bookmarkEnd w:id="363"/>
      <w:bookmarkStart w:id="364" w:name="_Toc367706309"/>
      <w:bookmarkEnd w:id="364"/>
      <w:bookmarkStart w:id="365" w:name="_Toc370328934"/>
      <w:bookmarkEnd w:id="365"/>
      <w:bookmarkStart w:id="366" w:name="_Toc370337378"/>
      <w:bookmarkEnd w:id="366"/>
      <w:bookmarkStart w:id="367" w:name="_Toc367706474"/>
      <w:bookmarkEnd w:id="367"/>
      <w:bookmarkStart w:id="368" w:name="_Toc370339214"/>
      <w:bookmarkEnd w:id="368"/>
      <w:bookmarkStart w:id="369" w:name="_Toc370314206"/>
      <w:bookmarkEnd w:id="369"/>
      <w:bookmarkStart w:id="370" w:name="_Toc370994166"/>
      <w:bookmarkEnd w:id="370"/>
      <w:bookmarkStart w:id="371" w:name="_Toc342339409"/>
      <w:bookmarkEnd w:id="371"/>
      <w:bookmarkStart w:id="372" w:name="_Toc342071299"/>
      <w:bookmarkEnd w:id="372"/>
      <w:bookmarkStart w:id="373" w:name="_Toc370339197"/>
      <w:bookmarkEnd w:id="373"/>
      <w:bookmarkStart w:id="374" w:name="_Toc370338032"/>
      <w:bookmarkEnd w:id="374"/>
      <w:bookmarkStart w:id="375" w:name="_Toc370173098"/>
      <w:bookmarkEnd w:id="375"/>
      <w:bookmarkStart w:id="376" w:name="_Toc370341634"/>
      <w:bookmarkEnd w:id="376"/>
      <w:bookmarkStart w:id="377" w:name="_Toc370994163"/>
      <w:bookmarkEnd w:id="377"/>
      <w:bookmarkStart w:id="378" w:name="_Toc370329321"/>
      <w:bookmarkEnd w:id="378"/>
      <w:bookmarkStart w:id="379" w:name="_Toc371000594"/>
      <w:bookmarkEnd w:id="379"/>
      <w:bookmarkStart w:id="380" w:name="_Toc370173952"/>
      <w:bookmarkEnd w:id="380"/>
      <w:bookmarkStart w:id="381" w:name="_Toc370339198"/>
      <w:bookmarkEnd w:id="381"/>
      <w:bookmarkStart w:id="382" w:name="_Toc370329899"/>
      <w:bookmarkEnd w:id="382"/>
      <w:bookmarkStart w:id="383" w:name="_Toc367751202"/>
      <w:bookmarkEnd w:id="383"/>
      <w:bookmarkStart w:id="384" w:name="_Toc370338829"/>
      <w:bookmarkEnd w:id="384"/>
      <w:bookmarkStart w:id="385" w:name="_Toc370992200"/>
      <w:bookmarkEnd w:id="385"/>
      <w:bookmarkStart w:id="386" w:name="_Toc370992191"/>
      <w:bookmarkEnd w:id="386"/>
      <w:bookmarkStart w:id="387" w:name="_Toc367747349"/>
      <w:bookmarkEnd w:id="387"/>
      <w:bookmarkStart w:id="388" w:name="_Toc370338028"/>
      <w:bookmarkEnd w:id="388"/>
      <w:bookmarkStart w:id="389" w:name="_Toc370338388"/>
      <w:bookmarkEnd w:id="389"/>
      <w:bookmarkStart w:id="390" w:name="_Toc367749605"/>
      <w:bookmarkEnd w:id="390"/>
      <w:bookmarkStart w:id="391" w:name="_Toc367747297"/>
      <w:bookmarkEnd w:id="391"/>
      <w:bookmarkStart w:id="392" w:name="_Toc370342760"/>
      <w:bookmarkEnd w:id="392"/>
      <w:bookmarkStart w:id="393" w:name="_Toc342339179"/>
      <w:bookmarkEnd w:id="393"/>
      <w:bookmarkStart w:id="394" w:name="_Toc370340018"/>
      <w:bookmarkEnd w:id="394"/>
      <w:bookmarkStart w:id="395" w:name="_Toc367708154"/>
      <w:bookmarkEnd w:id="395"/>
      <w:bookmarkStart w:id="396" w:name="_Toc370309157"/>
      <w:bookmarkEnd w:id="396"/>
      <w:bookmarkStart w:id="397" w:name="_Toc370337593"/>
      <w:bookmarkEnd w:id="397"/>
      <w:bookmarkStart w:id="398" w:name="_Toc370337583"/>
      <w:bookmarkEnd w:id="398"/>
      <w:bookmarkStart w:id="399" w:name="_Toc370309843"/>
      <w:bookmarkEnd w:id="399"/>
      <w:bookmarkStart w:id="400" w:name="_Toc370340040"/>
      <w:bookmarkEnd w:id="400"/>
      <w:bookmarkStart w:id="401" w:name="_Toc370994181"/>
      <w:bookmarkEnd w:id="401"/>
      <w:bookmarkStart w:id="402" w:name="_Toc370340420"/>
      <w:bookmarkEnd w:id="402"/>
      <w:bookmarkStart w:id="403" w:name="_Toc342339177"/>
      <w:bookmarkEnd w:id="403"/>
      <w:bookmarkStart w:id="404" w:name="_Toc371000647"/>
      <w:bookmarkEnd w:id="404"/>
      <w:bookmarkStart w:id="405" w:name="_Toc370329364"/>
      <w:bookmarkEnd w:id="405"/>
      <w:bookmarkStart w:id="406" w:name="_Toc370340023"/>
      <w:bookmarkEnd w:id="406"/>
      <w:bookmarkStart w:id="407" w:name="_Toc370335490"/>
      <w:bookmarkEnd w:id="407"/>
      <w:bookmarkStart w:id="408" w:name="_Toc370337588"/>
      <w:bookmarkEnd w:id="408"/>
      <w:bookmarkStart w:id="409" w:name="_Toc370313745"/>
      <w:bookmarkEnd w:id="409"/>
      <w:bookmarkStart w:id="410" w:name="_Toc370173972"/>
      <w:bookmarkEnd w:id="410"/>
      <w:bookmarkStart w:id="411" w:name="_Toc370338792"/>
      <w:bookmarkEnd w:id="411"/>
      <w:bookmarkStart w:id="412" w:name="_Toc370339615"/>
      <w:bookmarkEnd w:id="412"/>
      <w:bookmarkStart w:id="413" w:name="_Toc370173555"/>
      <w:bookmarkEnd w:id="413"/>
      <w:bookmarkStart w:id="414" w:name="_Toc370992201"/>
      <w:bookmarkEnd w:id="414"/>
      <w:bookmarkStart w:id="415" w:name="_Toc370993515"/>
      <w:bookmarkEnd w:id="415"/>
      <w:bookmarkStart w:id="416" w:name="_Toc367722119"/>
      <w:bookmarkEnd w:id="416"/>
      <w:bookmarkStart w:id="417" w:name="_Toc370341221"/>
      <w:bookmarkEnd w:id="417"/>
      <w:bookmarkStart w:id="418" w:name="_Toc370309167"/>
      <w:bookmarkEnd w:id="418"/>
      <w:bookmarkStart w:id="419" w:name="_Toc370994182"/>
      <w:bookmarkEnd w:id="419"/>
      <w:bookmarkStart w:id="420" w:name="_Toc342339202"/>
      <w:bookmarkEnd w:id="420"/>
      <w:bookmarkStart w:id="421" w:name="_Toc370993520"/>
      <w:bookmarkEnd w:id="421"/>
      <w:bookmarkStart w:id="422" w:name="_Toc367747711"/>
      <w:bookmarkEnd w:id="422"/>
      <w:bookmarkStart w:id="423" w:name="_Toc370309175"/>
      <w:bookmarkEnd w:id="423"/>
      <w:bookmarkStart w:id="424" w:name="_Toc370342785"/>
      <w:bookmarkEnd w:id="424"/>
      <w:bookmarkStart w:id="425" w:name="_Toc370992252"/>
      <w:bookmarkEnd w:id="425"/>
      <w:bookmarkStart w:id="426" w:name="_Toc370340861"/>
      <w:bookmarkEnd w:id="426"/>
      <w:bookmarkStart w:id="427" w:name="_Toc371000625"/>
      <w:bookmarkEnd w:id="427"/>
      <w:bookmarkStart w:id="428" w:name="_Toc367747604"/>
      <w:bookmarkEnd w:id="428"/>
      <w:bookmarkStart w:id="429" w:name="_Toc370340843"/>
      <w:bookmarkEnd w:id="429"/>
      <w:bookmarkStart w:id="430" w:name="_Toc370309851"/>
      <w:bookmarkEnd w:id="430"/>
      <w:bookmarkStart w:id="431" w:name="_Toc370331342"/>
      <w:bookmarkEnd w:id="431"/>
      <w:bookmarkStart w:id="432" w:name="_Toc370342084"/>
      <w:bookmarkEnd w:id="432"/>
      <w:bookmarkStart w:id="433" w:name="_Toc367707721"/>
      <w:bookmarkEnd w:id="433"/>
      <w:bookmarkStart w:id="434" w:name="_Toc370338428"/>
      <w:bookmarkEnd w:id="434"/>
      <w:bookmarkStart w:id="435" w:name="_Toc370339209"/>
      <w:bookmarkEnd w:id="435"/>
      <w:bookmarkStart w:id="436" w:name="_Toc370994185"/>
      <w:bookmarkEnd w:id="436"/>
      <w:bookmarkStart w:id="437" w:name="_Toc370340022"/>
      <w:bookmarkEnd w:id="437"/>
      <w:bookmarkStart w:id="438" w:name="_Toc370341266"/>
      <w:bookmarkEnd w:id="438"/>
      <w:bookmarkStart w:id="439" w:name="_Toc370337614"/>
      <w:bookmarkEnd w:id="439"/>
      <w:bookmarkStart w:id="440" w:name="_Toc370328489"/>
      <w:bookmarkEnd w:id="440"/>
      <w:bookmarkStart w:id="441" w:name="_Toc371000644"/>
      <w:bookmarkEnd w:id="441"/>
      <w:bookmarkStart w:id="442" w:name="_Toc370994176"/>
      <w:bookmarkEnd w:id="442"/>
      <w:bookmarkStart w:id="443" w:name="_Toc370341235"/>
      <w:bookmarkEnd w:id="443"/>
      <w:bookmarkStart w:id="444" w:name="_Toc367705425"/>
      <w:bookmarkEnd w:id="444"/>
      <w:bookmarkStart w:id="445" w:name="_Toc367749391"/>
      <w:bookmarkEnd w:id="445"/>
      <w:bookmarkStart w:id="446" w:name="_Toc370330624"/>
      <w:bookmarkEnd w:id="446"/>
      <w:bookmarkStart w:id="447" w:name="_Toc367558029"/>
      <w:bookmarkEnd w:id="447"/>
      <w:bookmarkStart w:id="448" w:name="_Toc342071256"/>
      <w:bookmarkEnd w:id="448"/>
      <w:bookmarkStart w:id="449" w:name="_Toc370338389"/>
      <w:bookmarkEnd w:id="449"/>
      <w:bookmarkStart w:id="450" w:name="_Toc370309854"/>
      <w:bookmarkEnd w:id="450"/>
      <w:bookmarkStart w:id="451" w:name="_Toc370341639"/>
      <w:bookmarkEnd w:id="451"/>
      <w:bookmarkStart w:id="452" w:name="_Toc367750123"/>
      <w:bookmarkEnd w:id="452"/>
      <w:bookmarkStart w:id="453" w:name="_Toc370341269"/>
      <w:bookmarkEnd w:id="453"/>
      <w:bookmarkStart w:id="454" w:name="_Toc370330804"/>
      <w:bookmarkEnd w:id="454"/>
      <w:bookmarkStart w:id="455" w:name="_Toc370340015"/>
      <w:bookmarkEnd w:id="455"/>
      <w:bookmarkStart w:id="456" w:name="_Toc367747649"/>
      <w:bookmarkEnd w:id="456"/>
      <w:bookmarkStart w:id="457" w:name="_Toc370340810"/>
      <w:bookmarkEnd w:id="457"/>
      <w:bookmarkStart w:id="458" w:name="_Toc370328481"/>
      <w:bookmarkEnd w:id="458"/>
      <w:bookmarkStart w:id="459" w:name="_Toc370338390"/>
      <w:bookmarkEnd w:id="459"/>
      <w:bookmarkStart w:id="460" w:name="_Toc370330447"/>
      <w:bookmarkEnd w:id="460"/>
      <w:bookmarkStart w:id="461" w:name="_Toc342071197"/>
      <w:bookmarkEnd w:id="461"/>
      <w:bookmarkStart w:id="462" w:name="_Toc370173526"/>
      <w:bookmarkEnd w:id="462"/>
      <w:bookmarkStart w:id="463" w:name="_Toc370340854"/>
      <w:bookmarkEnd w:id="463"/>
      <w:bookmarkStart w:id="464" w:name="_Toc370334955"/>
      <w:bookmarkEnd w:id="464"/>
      <w:bookmarkStart w:id="465" w:name="_Toc370341664"/>
      <w:bookmarkEnd w:id="465"/>
      <w:bookmarkStart w:id="466" w:name="_Toc370174406"/>
      <w:bookmarkEnd w:id="466"/>
      <w:bookmarkStart w:id="467" w:name="_Toc370173103"/>
      <w:bookmarkEnd w:id="467"/>
      <w:bookmarkStart w:id="468" w:name="_Toc370337039"/>
      <w:bookmarkEnd w:id="468"/>
      <w:bookmarkStart w:id="469" w:name="_Toc370992157"/>
      <w:bookmarkEnd w:id="469"/>
      <w:bookmarkStart w:id="470" w:name="_Toc370342058"/>
      <w:bookmarkEnd w:id="470"/>
      <w:bookmarkStart w:id="471" w:name="_Toc370309168"/>
      <w:bookmarkEnd w:id="471"/>
      <w:bookmarkStart w:id="472" w:name="_Toc370335313"/>
      <w:bookmarkEnd w:id="472"/>
      <w:bookmarkStart w:id="473" w:name="_Toc370340440"/>
      <w:bookmarkEnd w:id="473"/>
      <w:bookmarkStart w:id="474" w:name="_Toc367749724"/>
      <w:bookmarkEnd w:id="474"/>
      <w:bookmarkStart w:id="475" w:name="_Toc370330261"/>
      <w:bookmarkEnd w:id="475"/>
      <w:bookmarkStart w:id="476" w:name="_Toc367633417"/>
      <w:bookmarkEnd w:id="476"/>
      <w:bookmarkStart w:id="477" w:name="_Toc370341637"/>
      <w:bookmarkEnd w:id="477"/>
      <w:bookmarkStart w:id="478" w:name="_Toc370338406"/>
      <w:bookmarkEnd w:id="478"/>
      <w:bookmarkStart w:id="479" w:name="_Toc370314173"/>
      <w:bookmarkEnd w:id="479"/>
      <w:bookmarkStart w:id="480" w:name="_Toc367748009"/>
      <w:bookmarkEnd w:id="480"/>
      <w:bookmarkStart w:id="481" w:name="_Toc370173095"/>
      <w:bookmarkEnd w:id="481"/>
      <w:bookmarkStart w:id="482" w:name="_Toc370309862"/>
      <w:bookmarkEnd w:id="482"/>
      <w:bookmarkStart w:id="483" w:name="_Toc370338417"/>
      <w:bookmarkEnd w:id="483"/>
      <w:bookmarkStart w:id="484" w:name="_Toc370340055"/>
      <w:bookmarkEnd w:id="484"/>
      <w:bookmarkStart w:id="485" w:name="_Toc370313771"/>
      <w:bookmarkEnd w:id="485"/>
      <w:bookmarkStart w:id="486" w:name="_Toc370314187"/>
      <w:bookmarkEnd w:id="486"/>
      <w:bookmarkStart w:id="487" w:name="_Toc370338833"/>
      <w:bookmarkEnd w:id="487"/>
      <w:bookmarkStart w:id="488" w:name="_Toc370336202"/>
      <w:bookmarkEnd w:id="488"/>
      <w:bookmarkStart w:id="489" w:name="_Toc370173520"/>
      <w:bookmarkEnd w:id="489"/>
      <w:bookmarkStart w:id="490" w:name="_Toc370330975"/>
      <w:bookmarkEnd w:id="490"/>
      <w:bookmarkStart w:id="491" w:name="_Toc370341656"/>
      <w:bookmarkEnd w:id="491"/>
      <w:bookmarkStart w:id="492" w:name="_Toc370174413"/>
      <w:bookmarkEnd w:id="492"/>
      <w:bookmarkStart w:id="493" w:name="_Toc342339203"/>
      <w:bookmarkEnd w:id="493"/>
      <w:bookmarkStart w:id="494" w:name="_Toc370338424"/>
      <w:bookmarkEnd w:id="494"/>
      <w:bookmarkStart w:id="495" w:name="_Toc371000613"/>
      <w:bookmarkEnd w:id="495"/>
      <w:bookmarkStart w:id="496" w:name="_Toc370331345"/>
      <w:bookmarkEnd w:id="496"/>
      <w:bookmarkStart w:id="497" w:name="_Toc367706302"/>
      <w:bookmarkEnd w:id="497"/>
      <w:bookmarkStart w:id="498" w:name="_Toc370328503"/>
      <w:bookmarkEnd w:id="498"/>
      <w:bookmarkStart w:id="499" w:name="_Toc370341223"/>
      <w:bookmarkEnd w:id="499"/>
      <w:bookmarkStart w:id="500" w:name="_Toc370341643"/>
      <w:bookmarkEnd w:id="500"/>
      <w:bookmarkStart w:id="501" w:name="_Toc370309829"/>
      <w:bookmarkEnd w:id="501"/>
      <w:bookmarkStart w:id="502" w:name="_Toc370338433"/>
      <w:bookmarkEnd w:id="502"/>
      <w:bookmarkStart w:id="503" w:name="_Toc370337610"/>
      <w:bookmarkEnd w:id="503"/>
      <w:bookmarkStart w:id="504" w:name="_Toc342071248"/>
      <w:bookmarkEnd w:id="504"/>
      <w:bookmarkStart w:id="505" w:name="_Toc370994152"/>
      <w:bookmarkEnd w:id="505"/>
      <w:bookmarkStart w:id="506" w:name="_Toc367708317"/>
      <w:bookmarkEnd w:id="506"/>
      <w:bookmarkStart w:id="507" w:name="_Toc370174376"/>
      <w:bookmarkEnd w:id="507"/>
      <w:bookmarkStart w:id="508" w:name="_Toc370340014"/>
      <w:bookmarkEnd w:id="508"/>
      <w:bookmarkStart w:id="509" w:name="_Toc367749540"/>
      <w:bookmarkEnd w:id="509"/>
      <w:bookmarkStart w:id="510" w:name="_Toc372028994"/>
      <w:bookmarkEnd w:id="510"/>
      <w:bookmarkStart w:id="511" w:name="_Toc370313730"/>
      <w:bookmarkEnd w:id="511"/>
      <w:bookmarkStart w:id="512" w:name="_Toc370340053"/>
      <w:bookmarkEnd w:id="512"/>
      <w:bookmarkStart w:id="513" w:name="_Toc370328080"/>
      <w:bookmarkEnd w:id="513"/>
      <w:bookmarkStart w:id="514" w:name="_Toc367705316"/>
      <w:bookmarkEnd w:id="514"/>
      <w:bookmarkStart w:id="515" w:name="_Toc370314198"/>
      <w:bookmarkEnd w:id="515"/>
      <w:bookmarkStart w:id="516" w:name="_Toc370340006"/>
      <w:bookmarkEnd w:id="516"/>
      <w:bookmarkStart w:id="517" w:name="_Toc370337042"/>
      <w:bookmarkEnd w:id="517"/>
      <w:bookmarkStart w:id="518" w:name="_Toc367749282"/>
      <w:bookmarkEnd w:id="518"/>
      <w:bookmarkStart w:id="519" w:name="_Toc370173108"/>
      <w:bookmarkEnd w:id="519"/>
      <w:bookmarkStart w:id="520" w:name="_Toc371000610"/>
      <w:bookmarkEnd w:id="520"/>
      <w:bookmarkStart w:id="521" w:name="_Toc371000696"/>
      <w:bookmarkEnd w:id="521"/>
      <w:bookmarkStart w:id="522" w:name="_Toc370328509"/>
      <w:bookmarkEnd w:id="522"/>
      <w:bookmarkStart w:id="523" w:name="_Toc370337595"/>
      <w:bookmarkEnd w:id="523"/>
      <w:bookmarkStart w:id="524" w:name="_Toc370314204"/>
      <w:bookmarkEnd w:id="524"/>
      <w:bookmarkStart w:id="525" w:name="_Toc370992163"/>
      <w:bookmarkEnd w:id="525"/>
      <w:bookmarkStart w:id="526" w:name="_Toc370173100"/>
      <w:bookmarkEnd w:id="526"/>
      <w:bookmarkStart w:id="527" w:name="_Toc367706303"/>
      <w:bookmarkEnd w:id="527"/>
      <w:bookmarkStart w:id="528" w:name="_Toc342339412"/>
      <w:bookmarkEnd w:id="528"/>
      <w:bookmarkStart w:id="529" w:name="_Toc370328491"/>
      <w:bookmarkEnd w:id="529"/>
      <w:bookmarkStart w:id="530" w:name="_Toc367749393"/>
      <w:bookmarkEnd w:id="530"/>
      <w:bookmarkStart w:id="531" w:name="_Toc370339639"/>
      <w:bookmarkEnd w:id="531"/>
      <w:bookmarkStart w:id="532" w:name="_Toc370342780"/>
      <w:bookmarkEnd w:id="532"/>
      <w:bookmarkStart w:id="533" w:name="_Toc370173533"/>
      <w:bookmarkEnd w:id="533"/>
      <w:bookmarkStart w:id="534" w:name="_Toc370339222"/>
      <w:bookmarkEnd w:id="534"/>
      <w:bookmarkStart w:id="535" w:name="_Toc370329897"/>
      <w:bookmarkEnd w:id="535"/>
      <w:bookmarkStart w:id="536" w:name="_Toc370329373"/>
      <w:bookmarkEnd w:id="536"/>
      <w:bookmarkStart w:id="537" w:name="_Toc370340844"/>
      <w:bookmarkEnd w:id="537"/>
      <w:bookmarkStart w:id="538" w:name="_Toc370173519"/>
      <w:bookmarkEnd w:id="538"/>
      <w:bookmarkStart w:id="539" w:name="_Toc370339233"/>
      <w:bookmarkEnd w:id="539"/>
      <w:bookmarkStart w:id="540" w:name="_Toc342071301"/>
      <w:bookmarkEnd w:id="540"/>
      <w:bookmarkStart w:id="541" w:name="_Toc370341239"/>
      <w:bookmarkEnd w:id="541"/>
      <w:bookmarkStart w:id="542" w:name="_Toc370174368"/>
      <w:bookmarkEnd w:id="542"/>
      <w:bookmarkStart w:id="543" w:name="_Toc370992159"/>
      <w:bookmarkEnd w:id="543"/>
      <w:bookmarkStart w:id="544" w:name="_Toc370342082"/>
      <w:bookmarkEnd w:id="544"/>
      <w:bookmarkStart w:id="545" w:name="_Toc367749717"/>
      <w:bookmarkEnd w:id="545"/>
      <w:bookmarkStart w:id="546" w:name="_Toc342071306"/>
      <w:bookmarkEnd w:id="546"/>
      <w:bookmarkStart w:id="547" w:name="_Toc370339236"/>
      <w:bookmarkEnd w:id="547"/>
      <w:bookmarkStart w:id="548" w:name="_Toc370335666"/>
      <w:bookmarkEnd w:id="548"/>
      <w:bookmarkStart w:id="549" w:name="_Toc367708326"/>
      <w:bookmarkEnd w:id="549"/>
      <w:bookmarkStart w:id="550" w:name="_Toc370340028"/>
      <w:bookmarkEnd w:id="550"/>
      <w:bookmarkStart w:id="551" w:name="_Toc370338387"/>
      <w:bookmarkEnd w:id="551"/>
      <w:bookmarkStart w:id="552" w:name="_Toc370338437"/>
      <w:bookmarkEnd w:id="552"/>
      <w:bookmarkStart w:id="553" w:name="_Toc370309156"/>
      <w:bookmarkEnd w:id="553"/>
      <w:bookmarkStart w:id="554" w:name="_Toc370314197"/>
      <w:bookmarkEnd w:id="554"/>
      <w:bookmarkStart w:id="555" w:name="_Toc370174412"/>
      <w:bookmarkEnd w:id="555"/>
      <w:bookmarkStart w:id="556" w:name="_Toc370339193"/>
      <w:bookmarkEnd w:id="556"/>
      <w:bookmarkStart w:id="557" w:name="_Toc367747599"/>
      <w:bookmarkEnd w:id="557"/>
      <w:bookmarkStart w:id="558" w:name="_Toc370329368"/>
      <w:bookmarkEnd w:id="558"/>
      <w:bookmarkStart w:id="559" w:name="_Toc370340413"/>
      <w:bookmarkEnd w:id="559"/>
      <w:bookmarkStart w:id="560" w:name="_Toc370328918"/>
      <w:bookmarkEnd w:id="560"/>
      <w:bookmarkStart w:id="561" w:name="_Toc370328939"/>
      <w:bookmarkEnd w:id="561"/>
      <w:bookmarkStart w:id="562" w:name="_Toc371000648"/>
      <w:bookmarkEnd w:id="562"/>
      <w:bookmarkStart w:id="563" w:name="_Toc370339211"/>
      <w:bookmarkEnd w:id="563"/>
      <w:bookmarkStart w:id="564" w:name="_Toc342071309"/>
      <w:bookmarkEnd w:id="564"/>
      <w:bookmarkStart w:id="565" w:name="_Toc370174385"/>
      <w:bookmarkEnd w:id="565"/>
      <w:bookmarkStart w:id="566" w:name="_Toc370337589"/>
      <w:bookmarkEnd w:id="566"/>
      <w:bookmarkStart w:id="567" w:name="_Toc370173964"/>
      <w:bookmarkEnd w:id="567"/>
      <w:bookmarkStart w:id="568" w:name="_Toc367633412"/>
      <w:bookmarkEnd w:id="568"/>
      <w:bookmarkStart w:id="569" w:name="_Toc370992160"/>
      <w:bookmarkEnd w:id="569"/>
      <w:bookmarkStart w:id="570" w:name="_Toc370173093"/>
      <w:bookmarkEnd w:id="570"/>
      <w:bookmarkStart w:id="571" w:name="_Toc370340863"/>
      <w:bookmarkEnd w:id="571"/>
      <w:bookmarkStart w:id="572" w:name="_Toc370339195"/>
      <w:bookmarkEnd w:id="572"/>
      <w:bookmarkStart w:id="573" w:name="_Toc367749284"/>
      <w:bookmarkEnd w:id="573"/>
      <w:bookmarkStart w:id="574" w:name="_Toc367747235"/>
      <w:bookmarkEnd w:id="574"/>
      <w:bookmarkStart w:id="575" w:name="_Toc370339640"/>
      <w:bookmarkEnd w:id="575"/>
      <w:bookmarkStart w:id="576" w:name="_Toc370342079"/>
      <w:bookmarkEnd w:id="576"/>
      <w:bookmarkStart w:id="577" w:name="_Toc370338385"/>
      <w:bookmarkEnd w:id="577"/>
      <w:bookmarkStart w:id="578" w:name="_Toc367747455"/>
      <w:bookmarkEnd w:id="578"/>
      <w:bookmarkStart w:id="579" w:name="_Toc370309867"/>
      <w:bookmarkEnd w:id="579"/>
      <w:bookmarkStart w:id="580" w:name="_Toc370994192"/>
      <w:bookmarkEnd w:id="580"/>
      <w:bookmarkStart w:id="581" w:name="_Toc370340826"/>
      <w:bookmarkEnd w:id="581"/>
      <w:bookmarkStart w:id="582" w:name="_Toc370340407"/>
      <w:bookmarkEnd w:id="582"/>
      <w:bookmarkStart w:id="583" w:name="_Toc370339637"/>
      <w:bookmarkEnd w:id="583"/>
      <w:bookmarkStart w:id="584" w:name="_Toc370341638"/>
      <w:bookmarkEnd w:id="584"/>
      <w:bookmarkStart w:id="585" w:name="_Toc370341623"/>
      <w:bookmarkEnd w:id="585"/>
      <w:bookmarkStart w:id="586" w:name="_Toc370342746"/>
      <w:bookmarkEnd w:id="586"/>
      <w:bookmarkStart w:id="587" w:name="_Toc367747603"/>
      <w:bookmarkEnd w:id="587"/>
      <w:bookmarkStart w:id="588" w:name="_Toc370338798"/>
      <w:bookmarkEnd w:id="588"/>
      <w:bookmarkStart w:id="589" w:name="_Toc370338429"/>
      <w:bookmarkEnd w:id="589"/>
      <w:bookmarkStart w:id="590" w:name="_Toc370338425"/>
      <w:bookmarkEnd w:id="590"/>
      <w:bookmarkStart w:id="591" w:name="_Toc370173957"/>
      <w:bookmarkEnd w:id="591"/>
      <w:bookmarkStart w:id="592" w:name="_Toc370336027"/>
      <w:bookmarkEnd w:id="592"/>
      <w:bookmarkStart w:id="593" w:name="_Toc370342757"/>
      <w:bookmarkEnd w:id="593"/>
      <w:bookmarkStart w:id="594" w:name="_Toc370174393"/>
      <w:bookmarkEnd w:id="594"/>
      <w:bookmarkStart w:id="595" w:name="_Toc370337995"/>
      <w:bookmarkEnd w:id="595"/>
      <w:bookmarkStart w:id="596" w:name="_Toc370994156"/>
      <w:bookmarkEnd w:id="596"/>
      <w:bookmarkStart w:id="597" w:name="_Toc370313772"/>
      <w:bookmarkEnd w:id="597"/>
      <w:bookmarkStart w:id="598" w:name="_Toc370341626"/>
      <w:bookmarkEnd w:id="598"/>
      <w:bookmarkStart w:id="599" w:name="_Toc370342055"/>
      <w:bookmarkEnd w:id="599"/>
      <w:bookmarkStart w:id="600" w:name="_Toc370340835"/>
      <w:bookmarkEnd w:id="600"/>
      <w:bookmarkStart w:id="601" w:name="_Toc370329360"/>
      <w:bookmarkEnd w:id="601"/>
      <w:bookmarkStart w:id="602" w:name="_Toc370309865"/>
      <w:bookmarkEnd w:id="602"/>
      <w:bookmarkStart w:id="603" w:name="_Toc367633410"/>
      <w:bookmarkEnd w:id="603"/>
      <w:bookmarkStart w:id="604" w:name="_Toc367747719"/>
      <w:bookmarkEnd w:id="604"/>
      <w:bookmarkStart w:id="605" w:name="_Toc280091995"/>
      <w:bookmarkEnd w:id="605"/>
      <w:bookmarkStart w:id="606" w:name="_Toc370338411"/>
      <w:bookmarkEnd w:id="606"/>
      <w:bookmarkStart w:id="607" w:name="_Toc370309814"/>
      <w:bookmarkEnd w:id="607"/>
      <w:bookmarkStart w:id="608" w:name="_Toc370173516"/>
      <w:bookmarkEnd w:id="608"/>
      <w:bookmarkStart w:id="609" w:name="_Toc370173958"/>
      <w:bookmarkEnd w:id="609"/>
      <w:bookmarkStart w:id="610" w:name="_Toc370337044"/>
      <w:bookmarkEnd w:id="610"/>
      <w:bookmarkStart w:id="611" w:name="_Toc370342749"/>
      <w:bookmarkEnd w:id="611"/>
      <w:bookmarkStart w:id="612" w:name="_Toc367722126"/>
      <w:bookmarkEnd w:id="612"/>
      <w:bookmarkStart w:id="613" w:name="_Toc370335660"/>
      <w:bookmarkEnd w:id="613"/>
      <w:bookmarkStart w:id="614" w:name="_Toc371000631"/>
      <w:bookmarkEnd w:id="614"/>
      <w:bookmarkStart w:id="615" w:name="_Toc370340021"/>
      <w:bookmarkEnd w:id="615"/>
      <w:bookmarkStart w:id="616" w:name="_Toc367747304"/>
      <w:bookmarkEnd w:id="616"/>
      <w:bookmarkStart w:id="617" w:name="_Toc370309842"/>
      <w:bookmarkEnd w:id="617"/>
      <w:bookmarkStart w:id="618" w:name="_Toc370329905"/>
      <w:bookmarkEnd w:id="618"/>
      <w:bookmarkStart w:id="619" w:name="_Toc370328493"/>
      <w:bookmarkEnd w:id="619"/>
      <w:bookmarkStart w:id="620" w:name="_Toc370339241"/>
      <w:bookmarkEnd w:id="620"/>
      <w:bookmarkStart w:id="621" w:name="_Toc370340029"/>
      <w:bookmarkEnd w:id="621"/>
      <w:bookmarkStart w:id="622" w:name="_Toc370313740"/>
      <w:bookmarkEnd w:id="622"/>
      <w:bookmarkStart w:id="623" w:name="_Toc370173974"/>
      <w:bookmarkEnd w:id="623"/>
      <w:bookmarkStart w:id="624" w:name="_Toc367750128"/>
      <w:bookmarkEnd w:id="624"/>
      <w:bookmarkStart w:id="625" w:name="_Toc370174397"/>
      <w:bookmarkEnd w:id="625"/>
      <w:bookmarkStart w:id="626" w:name="_Toc370340457"/>
      <w:bookmarkEnd w:id="626"/>
      <w:bookmarkStart w:id="627" w:name="_Toc370994150"/>
      <w:bookmarkEnd w:id="627"/>
      <w:bookmarkStart w:id="628" w:name="_Toc367707724"/>
      <w:bookmarkEnd w:id="628"/>
      <w:bookmarkStart w:id="629" w:name="_Toc370339631"/>
      <w:bookmarkEnd w:id="629"/>
      <w:bookmarkStart w:id="630" w:name="_Toc370339210"/>
      <w:bookmarkEnd w:id="630"/>
      <w:bookmarkStart w:id="631" w:name="_Toc367749283"/>
      <w:bookmarkEnd w:id="631"/>
      <w:bookmarkStart w:id="632" w:name="_Toc370341648"/>
      <w:bookmarkEnd w:id="632"/>
      <w:bookmarkStart w:id="633" w:name="_Toc370341260"/>
      <w:bookmarkEnd w:id="633"/>
      <w:bookmarkStart w:id="634" w:name="_Toc370328065"/>
      <w:bookmarkEnd w:id="634"/>
      <w:bookmarkStart w:id="635" w:name="_Toc370335317"/>
      <w:bookmarkEnd w:id="635"/>
      <w:bookmarkStart w:id="636" w:name="_Toc370309816"/>
      <w:bookmarkEnd w:id="636"/>
      <w:bookmarkStart w:id="637" w:name="_Toc370340864"/>
      <w:bookmarkEnd w:id="637"/>
      <w:bookmarkStart w:id="638" w:name="_Toc370342755"/>
      <w:bookmarkEnd w:id="638"/>
      <w:bookmarkStart w:id="639" w:name="_Toc370339597"/>
      <w:bookmarkEnd w:id="639"/>
      <w:bookmarkStart w:id="640" w:name="_Toc370341237"/>
      <w:bookmarkEnd w:id="640"/>
      <w:bookmarkStart w:id="641" w:name="_Toc370341226"/>
      <w:bookmarkEnd w:id="641"/>
      <w:bookmarkStart w:id="642" w:name="_Toc370173086"/>
      <w:bookmarkEnd w:id="642"/>
      <w:bookmarkStart w:id="643" w:name="_Toc371000639"/>
      <w:bookmarkEnd w:id="643"/>
      <w:bookmarkStart w:id="644" w:name="_Toc370994171"/>
      <w:bookmarkEnd w:id="644"/>
      <w:bookmarkStart w:id="645" w:name="_Toc370337380"/>
      <w:bookmarkEnd w:id="645"/>
      <w:bookmarkStart w:id="646" w:name="_Toc367747716"/>
      <w:bookmarkEnd w:id="646"/>
      <w:bookmarkStart w:id="647" w:name="_Toc370328950"/>
      <w:bookmarkEnd w:id="647"/>
      <w:bookmarkStart w:id="648" w:name="_Toc367750181"/>
      <w:bookmarkEnd w:id="648"/>
      <w:bookmarkStart w:id="649" w:name="_Toc370337577"/>
      <w:bookmarkEnd w:id="649"/>
      <w:bookmarkStart w:id="650" w:name="_Toc370342740"/>
      <w:bookmarkEnd w:id="650"/>
      <w:bookmarkStart w:id="651" w:name="_Toc370338790"/>
      <w:bookmarkEnd w:id="651"/>
      <w:bookmarkStart w:id="652" w:name="_Toc370336026"/>
      <w:bookmarkEnd w:id="652"/>
      <w:bookmarkStart w:id="653" w:name="_Toc370993557"/>
      <w:bookmarkEnd w:id="653"/>
      <w:bookmarkStart w:id="654" w:name="_Toc370341640"/>
      <w:bookmarkEnd w:id="654"/>
      <w:bookmarkStart w:id="655" w:name="_Toc367706803"/>
      <w:bookmarkEnd w:id="655"/>
      <w:bookmarkStart w:id="656" w:name="_Toc370173942"/>
      <w:bookmarkEnd w:id="656"/>
      <w:bookmarkStart w:id="657" w:name="_Toc370340815"/>
      <w:bookmarkEnd w:id="657"/>
      <w:bookmarkStart w:id="658" w:name="_Toc370338830"/>
      <w:bookmarkEnd w:id="658"/>
      <w:bookmarkStart w:id="659" w:name="_Toc370339194"/>
      <w:bookmarkEnd w:id="659"/>
      <w:bookmarkStart w:id="660" w:name="_Toc370313743"/>
      <w:bookmarkEnd w:id="660"/>
      <w:bookmarkStart w:id="661" w:name="_Toc367706300"/>
      <w:bookmarkEnd w:id="661"/>
      <w:bookmarkStart w:id="662" w:name="_Toc370336876"/>
      <w:bookmarkEnd w:id="662"/>
      <w:bookmarkStart w:id="663" w:name="_Toc370328475"/>
      <w:bookmarkEnd w:id="663"/>
      <w:bookmarkStart w:id="664" w:name="_Toc370993531"/>
      <w:bookmarkEnd w:id="664"/>
      <w:bookmarkStart w:id="665" w:name="_Toc370173090"/>
      <w:bookmarkEnd w:id="665"/>
      <w:bookmarkStart w:id="666" w:name="_Toc370994157"/>
      <w:bookmarkEnd w:id="666"/>
      <w:bookmarkStart w:id="667" w:name="_Toc370173130"/>
      <w:bookmarkEnd w:id="667"/>
      <w:bookmarkStart w:id="668" w:name="_Toc370340036"/>
      <w:bookmarkEnd w:id="668"/>
      <w:bookmarkStart w:id="669" w:name="_Toc367749400"/>
      <w:bookmarkEnd w:id="669"/>
      <w:bookmarkStart w:id="670" w:name="_Toc370342063"/>
      <w:bookmarkEnd w:id="670"/>
      <w:bookmarkStart w:id="671" w:name="_Toc370174380"/>
      <w:bookmarkEnd w:id="671"/>
      <w:bookmarkStart w:id="672" w:name="_Toc370337596"/>
      <w:bookmarkEnd w:id="672"/>
      <w:bookmarkStart w:id="673" w:name="_Toc370992175"/>
      <w:bookmarkEnd w:id="673"/>
      <w:bookmarkStart w:id="674" w:name="_Toc370337993"/>
      <w:bookmarkEnd w:id="674"/>
      <w:bookmarkStart w:id="675" w:name="_Toc367706066"/>
      <w:bookmarkEnd w:id="675"/>
      <w:bookmarkStart w:id="676" w:name="_Toc370328494"/>
      <w:bookmarkEnd w:id="676"/>
      <w:bookmarkStart w:id="677" w:name="_Toc371000698"/>
      <w:bookmarkEnd w:id="677"/>
      <w:bookmarkStart w:id="678" w:name="_Toc370174410"/>
      <w:bookmarkEnd w:id="678"/>
      <w:bookmarkStart w:id="679" w:name="_Toc370993548"/>
      <w:bookmarkEnd w:id="679"/>
      <w:bookmarkStart w:id="680" w:name="_Toc370992176"/>
      <w:bookmarkEnd w:id="680"/>
      <w:bookmarkStart w:id="681" w:name="_Toc370339638"/>
      <w:bookmarkEnd w:id="681"/>
      <w:bookmarkStart w:id="682" w:name="_Toc370173986"/>
      <w:bookmarkEnd w:id="682"/>
      <w:bookmarkStart w:id="683" w:name="_Toc370332759"/>
      <w:bookmarkEnd w:id="683"/>
      <w:bookmarkStart w:id="684" w:name="_Toc370333647"/>
      <w:bookmarkEnd w:id="684"/>
      <w:bookmarkStart w:id="685" w:name="_Toc370328898"/>
      <w:bookmarkEnd w:id="685"/>
      <w:bookmarkStart w:id="686" w:name="_Toc370341651"/>
      <w:bookmarkEnd w:id="686"/>
      <w:bookmarkStart w:id="687" w:name="_Toc367747601"/>
      <w:bookmarkEnd w:id="687"/>
      <w:bookmarkStart w:id="688" w:name="_Toc370337616"/>
      <w:bookmarkEnd w:id="688"/>
      <w:bookmarkStart w:id="689" w:name="_Toc367705433"/>
      <w:bookmarkEnd w:id="689"/>
      <w:bookmarkStart w:id="690" w:name="_Toc370173134"/>
      <w:bookmarkEnd w:id="690"/>
      <w:bookmarkStart w:id="691" w:name="_Toc370993521"/>
      <w:bookmarkEnd w:id="691"/>
      <w:bookmarkStart w:id="692" w:name="_Toc367706797"/>
      <w:bookmarkEnd w:id="692"/>
      <w:bookmarkStart w:id="693" w:name="_Toc370329333"/>
      <w:bookmarkEnd w:id="693"/>
      <w:bookmarkStart w:id="694" w:name="_Toc370994165"/>
      <w:bookmarkEnd w:id="694"/>
      <w:bookmarkStart w:id="695" w:name="_Toc370173133"/>
      <w:bookmarkEnd w:id="695"/>
      <w:bookmarkStart w:id="696" w:name="_Toc367718679"/>
      <w:bookmarkEnd w:id="696"/>
      <w:bookmarkStart w:id="697" w:name="_Toc370328490"/>
      <w:bookmarkEnd w:id="697"/>
      <w:bookmarkStart w:id="698" w:name="_Toc370992177"/>
      <w:bookmarkEnd w:id="698"/>
      <w:bookmarkStart w:id="699" w:name="_Toc370340850"/>
      <w:bookmarkEnd w:id="699"/>
      <w:bookmarkStart w:id="700" w:name="_Toc370329367"/>
      <w:bookmarkEnd w:id="700"/>
      <w:bookmarkStart w:id="701" w:name="_Toc370336697"/>
      <w:bookmarkEnd w:id="701"/>
      <w:bookmarkStart w:id="702" w:name="_Toc370174392"/>
      <w:bookmarkEnd w:id="702"/>
      <w:bookmarkStart w:id="703" w:name="_Toc370338393"/>
      <w:bookmarkEnd w:id="703"/>
      <w:bookmarkStart w:id="704" w:name="_Toc370340825"/>
      <w:bookmarkEnd w:id="704"/>
      <w:bookmarkStart w:id="705" w:name="_Toc370992178"/>
      <w:bookmarkEnd w:id="705"/>
      <w:bookmarkStart w:id="706" w:name="_Toc370341246"/>
      <w:bookmarkEnd w:id="706"/>
      <w:bookmarkStart w:id="707" w:name="_Toc370993545"/>
      <w:bookmarkEnd w:id="707"/>
      <w:bookmarkStart w:id="708" w:name="_Toc342339447"/>
      <w:bookmarkEnd w:id="708"/>
      <w:bookmarkStart w:id="709" w:name="_Toc367747296"/>
      <w:bookmarkEnd w:id="709"/>
      <w:bookmarkStart w:id="710" w:name="_Toc370337585"/>
      <w:bookmarkEnd w:id="710"/>
      <w:bookmarkStart w:id="711" w:name="_Toc367750251"/>
      <w:bookmarkEnd w:id="711"/>
      <w:bookmarkStart w:id="712" w:name="_Toc280091983"/>
      <w:bookmarkEnd w:id="712"/>
      <w:bookmarkStart w:id="713" w:name="_Toc370335866"/>
      <w:bookmarkEnd w:id="713"/>
      <w:bookmarkStart w:id="714" w:name="_Toc367749279"/>
      <w:bookmarkEnd w:id="714"/>
      <w:bookmarkStart w:id="715" w:name="_Toc370328931"/>
      <w:bookmarkEnd w:id="715"/>
      <w:bookmarkStart w:id="716" w:name="_Toc370336695"/>
      <w:bookmarkEnd w:id="716"/>
      <w:bookmarkStart w:id="717" w:name="_Toc367558026"/>
      <w:bookmarkEnd w:id="717"/>
      <w:bookmarkStart w:id="718" w:name="_Toc370339648"/>
      <w:bookmarkEnd w:id="718"/>
      <w:bookmarkStart w:id="719" w:name="_Toc370309197"/>
      <w:bookmarkEnd w:id="719"/>
      <w:bookmarkStart w:id="720" w:name="_Toc370309825"/>
      <w:bookmarkEnd w:id="720"/>
      <w:bookmarkStart w:id="721" w:name="_Toc370173528"/>
      <w:bookmarkEnd w:id="721"/>
      <w:bookmarkStart w:id="722" w:name="_Toc367747447"/>
      <w:bookmarkEnd w:id="722"/>
      <w:bookmarkStart w:id="723" w:name="_Toc370173531"/>
      <w:bookmarkEnd w:id="723"/>
      <w:bookmarkStart w:id="724" w:name="_Toc370340847"/>
      <w:bookmarkEnd w:id="724"/>
      <w:bookmarkStart w:id="725" w:name="_Toc370328471"/>
      <w:bookmarkEnd w:id="725"/>
      <w:bookmarkStart w:id="726" w:name="_Toc370309146"/>
      <w:bookmarkEnd w:id="726"/>
      <w:bookmarkStart w:id="727" w:name="_Toc370341245"/>
      <w:bookmarkEnd w:id="727"/>
      <w:bookmarkStart w:id="728" w:name="_Toc370342753"/>
      <w:bookmarkEnd w:id="728"/>
      <w:bookmarkStart w:id="729" w:name="_Toc370330258"/>
      <w:bookmarkEnd w:id="729"/>
      <w:bookmarkStart w:id="730" w:name="_Toc370338394"/>
      <w:bookmarkEnd w:id="730"/>
      <w:bookmarkStart w:id="731" w:name="_Toc370338407"/>
      <w:bookmarkEnd w:id="731"/>
      <w:bookmarkStart w:id="732" w:name="_Toc370340046"/>
      <w:bookmarkEnd w:id="732"/>
      <w:bookmarkStart w:id="733" w:name="_Toc370309847"/>
      <w:bookmarkEnd w:id="733"/>
      <w:bookmarkStart w:id="734" w:name="_Toc370342735"/>
      <w:bookmarkEnd w:id="734"/>
      <w:bookmarkStart w:id="735" w:name="_Toc370328090"/>
      <w:bookmarkEnd w:id="735"/>
      <w:bookmarkStart w:id="736" w:name="_Toc342071412"/>
      <w:bookmarkEnd w:id="736"/>
      <w:bookmarkStart w:id="737" w:name="_Toc370340422"/>
      <w:bookmarkEnd w:id="737"/>
      <w:bookmarkStart w:id="738" w:name="_Toc367706687"/>
      <w:bookmarkEnd w:id="738"/>
      <w:bookmarkStart w:id="739" w:name="_Toc370174371"/>
      <w:bookmarkEnd w:id="739"/>
      <w:bookmarkStart w:id="740" w:name="_Toc370339602"/>
      <w:bookmarkEnd w:id="740"/>
      <w:bookmarkStart w:id="741" w:name="_Toc370342051"/>
      <w:bookmarkEnd w:id="741"/>
      <w:bookmarkStart w:id="742" w:name="_Toc367708163"/>
      <w:bookmarkEnd w:id="742"/>
      <w:bookmarkStart w:id="743" w:name="_Toc342339185"/>
      <w:bookmarkEnd w:id="743"/>
      <w:bookmarkStart w:id="744" w:name="_Toc370341265"/>
      <w:bookmarkEnd w:id="744"/>
      <w:bookmarkStart w:id="745" w:name="_Toc370173559"/>
      <w:bookmarkEnd w:id="745"/>
      <w:bookmarkStart w:id="746" w:name="_Toc367749280"/>
      <w:bookmarkEnd w:id="746"/>
      <w:bookmarkStart w:id="747" w:name="_Toc370328069"/>
      <w:bookmarkEnd w:id="747"/>
      <w:bookmarkStart w:id="748" w:name="_Toc370328908"/>
      <w:bookmarkEnd w:id="748"/>
      <w:bookmarkStart w:id="749" w:name="_Toc370340842"/>
      <w:bookmarkEnd w:id="749"/>
      <w:bookmarkStart w:id="750" w:name="_Toc367707728"/>
      <w:bookmarkEnd w:id="750"/>
      <w:bookmarkStart w:id="751" w:name="_Toc370340460"/>
      <w:bookmarkEnd w:id="751"/>
      <w:bookmarkStart w:id="752" w:name="_Toc370340041"/>
      <w:bookmarkEnd w:id="752"/>
      <w:bookmarkStart w:id="753" w:name="_Toc370337383"/>
      <w:bookmarkEnd w:id="753"/>
      <w:bookmarkStart w:id="754" w:name="_Toc370338423"/>
      <w:bookmarkEnd w:id="754"/>
      <w:bookmarkStart w:id="755" w:name="_Toc370341264"/>
      <w:bookmarkEnd w:id="755"/>
      <w:bookmarkStart w:id="756" w:name="_Toc370337986"/>
      <w:bookmarkEnd w:id="756"/>
      <w:bookmarkStart w:id="757" w:name="_Toc370342057"/>
      <w:bookmarkEnd w:id="757"/>
      <w:bookmarkStart w:id="758" w:name="_Toc370340033"/>
      <w:bookmarkEnd w:id="758"/>
      <w:bookmarkStart w:id="759" w:name="_Toc367558024"/>
      <w:bookmarkEnd w:id="759"/>
      <w:bookmarkStart w:id="760" w:name="_Toc370174372"/>
      <w:bookmarkEnd w:id="760"/>
      <w:bookmarkStart w:id="761" w:name="_Toc370340849"/>
      <w:bookmarkEnd w:id="761"/>
      <w:bookmarkStart w:id="762" w:name="_Toc370336877"/>
      <w:bookmarkEnd w:id="762"/>
      <w:bookmarkStart w:id="763" w:name="_Toc370340859"/>
      <w:bookmarkEnd w:id="763"/>
      <w:bookmarkStart w:id="764" w:name="_Toc370328050"/>
      <w:bookmarkEnd w:id="764"/>
      <w:bookmarkStart w:id="765" w:name="_Toc370337576"/>
      <w:bookmarkEnd w:id="765"/>
      <w:bookmarkStart w:id="766" w:name="_Toc370328525"/>
      <w:bookmarkEnd w:id="766"/>
      <w:bookmarkStart w:id="767" w:name="_Toc370334947"/>
      <w:bookmarkEnd w:id="767"/>
      <w:bookmarkStart w:id="768" w:name="_Toc370173510"/>
      <w:bookmarkEnd w:id="768"/>
      <w:bookmarkStart w:id="769" w:name="_Toc370339199"/>
      <w:bookmarkEnd w:id="769"/>
      <w:bookmarkStart w:id="770" w:name="_Toc370337591"/>
      <w:bookmarkEnd w:id="770"/>
      <w:bookmarkStart w:id="771" w:name="_Toc370340008"/>
      <w:bookmarkEnd w:id="771"/>
      <w:bookmarkStart w:id="772" w:name="_Toc371000620"/>
      <w:bookmarkEnd w:id="772"/>
      <w:bookmarkStart w:id="773" w:name="_Toc367558031"/>
      <w:bookmarkEnd w:id="773"/>
      <w:bookmarkStart w:id="774" w:name="_Toc370313746"/>
      <w:bookmarkEnd w:id="774"/>
      <w:bookmarkStart w:id="775" w:name="_Toc370341671"/>
      <w:bookmarkEnd w:id="775"/>
      <w:bookmarkStart w:id="776" w:name="_Toc370314183"/>
      <w:bookmarkEnd w:id="776"/>
      <w:bookmarkStart w:id="777" w:name="_Toc370342736"/>
      <w:bookmarkEnd w:id="777"/>
      <w:bookmarkStart w:id="778" w:name="_Toc342339175"/>
      <w:bookmarkEnd w:id="778"/>
      <w:bookmarkStart w:id="779" w:name="_Toc370993514"/>
      <w:bookmarkEnd w:id="779"/>
      <w:bookmarkStart w:id="780" w:name="_Toc370331701"/>
      <w:bookmarkEnd w:id="780"/>
      <w:bookmarkStart w:id="781" w:name="_Toc371000596"/>
      <w:bookmarkEnd w:id="781"/>
      <w:bookmarkStart w:id="782" w:name="_Toc370173557"/>
      <w:bookmarkEnd w:id="782"/>
      <w:bookmarkStart w:id="783" w:name="_Toc370173539"/>
      <w:bookmarkEnd w:id="783"/>
      <w:bookmarkStart w:id="784" w:name="_Toc370338839"/>
      <w:bookmarkEnd w:id="784"/>
      <w:bookmarkStart w:id="785" w:name="_Toc370994160"/>
      <w:bookmarkEnd w:id="785"/>
      <w:bookmarkStart w:id="786" w:name="_Toc370313738"/>
      <w:bookmarkEnd w:id="786"/>
      <w:bookmarkStart w:id="787" w:name="_Toc370330266"/>
      <w:bookmarkEnd w:id="787"/>
      <w:bookmarkStart w:id="788" w:name="_Toc370328501"/>
      <w:bookmarkEnd w:id="788"/>
      <w:bookmarkStart w:id="789" w:name="_Toc370993516"/>
      <w:bookmarkEnd w:id="789"/>
      <w:bookmarkStart w:id="790" w:name="_Toc367722123"/>
      <w:bookmarkEnd w:id="790"/>
      <w:bookmarkStart w:id="791" w:name="_Toc370335667"/>
      <w:bookmarkEnd w:id="791"/>
      <w:bookmarkStart w:id="792" w:name="_Toc367747298"/>
      <w:bookmarkEnd w:id="792"/>
      <w:bookmarkStart w:id="793" w:name="_Toc370328924"/>
      <w:bookmarkEnd w:id="793"/>
      <w:bookmarkStart w:id="794" w:name="_Toc370313769"/>
      <w:bookmarkEnd w:id="794"/>
      <w:bookmarkStart w:id="795" w:name="_Toc370339213"/>
      <w:bookmarkEnd w:id="795"/>
      <w:bookmarkStart w:id="796" w:name="_Toc370174391"/>
      <w:bookmarkEnd w:id="796"/>
      <w:bookmarkStart w:id="797" w:name="_Toc370173554"/>
      <w:bookmarkEnd w:id="797"/>
      <w:bookmarkStart w:id="798" w:name="_Toc367708319"/>
      <w:bookmarkEnd w:id="798"/>
      <w:bookmarkStart w:id="799" w:name="_Toc370338813"/>
      <w:bookmarkEnd w:id="799"/>
      <w:bookmarkStart w:id="800" w:name="_Toc370173121"/>
      <w:bookmarkEnd w:id="800"/>
      <w:bookmarkStart w:id="801" w:name="_Toc367748079"/>
      <w:bookmarkEnd w:id="801"/>
      <w:bookmarkStart w:id="802" w:name="_Toc370309831"/>
      <w:bookmarkEnd w:id="802"/>
      <w:bookmarkStart w:id="803" w:name="_Toc370992184"/>
      <w:bookmarkEnd w:id="803"/>
      <w:bookmarkStart w:id="804" w:name="_Toc371000614"/>
      <w:bookmarkEnd w:id="804"/>
      <w:bookmarkStart w:id="805" w:name="_Toc370338838"/>
      <w:bookmarkEnd w:id="805"/>
      <w:bookmarkStart w:id="806" w:name="_Toc370173985"/>
      <w:bookmarkEnd w:id="806"/>
      <w:bookmarkStart w:id="807" w:name="_Toc370334244"/>
      <w:bookmarkEnd w:id="807"/>
      <w:bookmarkStart w:id="808" w:name="_Toc370329901"/>
      <w:bookmarkEnd w:id="808"/>
      <w:bookmarkStart w:id="809" w:name="_Toc370992206"/>
      <w:bookmarkEnd w:id="809"/>
      <w:bookmarkStart w:id="810" w:name="_Toc370313760"/>
      <w:bookmarkEnd w:id="810"/>
      <w:bookmarkStart w:id="811" w:name="_Toc370340024"/>
      <w:bookmarkEnd w:id="811"/>
      <w:bookmarkStart w:id="812" w:name="_Toc370328921"/>
      <w:bookmarkEnd w:id="812"/>
      <w:bookmarkStart w:id="813" w:name="_Toc342339191"/>
      <w:bookmarkEnd w:id="813"/>
      <w:bookmarkStart w:id="814" w:name="_Toc370342039"/>
      <w:bookmarkEnd w:id="814"/>
      <w:bookmarkStart w:id="815" w:name="_Toc370309187"/>
      <w:bookmarkEnd w:id="815"/>
      <w:bookmarkStart w:id="816" w:name="_Toc370337043"/>
      <w:bookmarkEnd w:id="816"/>
      <w:bookmarkStart w:id="817" w:name="_Toc367718580"/>
      <w:bookmarkEnd w:id="817"/>
      <w:bookmarkStart w:id="818" w:name="_Toc370336360"/>
      <w:bookmarkEnd w:id="818"/>
      <w:bookmarkStart w:id="819" w:name="_Toc371000626"/>
      <w:bookmarkEnd w:id="819"/>
      <w:bookmarkStart w:id="820" w:name="_Toc370174414"/>
      <w:bookmarkEnd w:id="820"/>
      <w:bookmarkStart w:id="821" w:name="_Toc370339192"/>
      <w:bookmarkEnd w:id="821"/>
      <w:bookmarkStart w:id="822" w:name="_Toc370309832"/>
      <w:bookmarkEnd w:id="822"/>
      <w:bookmarkStart w:id="823" w:name="_Toc370341672"/>
      <w:bookmarkEnd w:id="823"/>
      <w:bookmarkStart w:id="824" w:name="_Toc370329902"/>
      <w:bookmarkEnd w:id="824"/>
      <w:bookmarkStart w:id="825" w:name="_Toc401499830"/>
      <w:bookmarkEnd w:id="825"/>
      <w:bookmarkStart w:id="826" w:name="_Toc342071311"/>
      <w:bookmarkEnd w:id="826"/>
      <w:bookmarkStart w:id="827" w:name="_Toc367750124"/>
      <w:bookmarkEnd w:id="827"/>
      <w:bookmarkStart w:id="828" w:name="_Toc367708155"/>
      <w:bookmarkEnd w:id="828"/>
      <w:bookmarkStart w:id="829" w:name="_Toc370338824"/>
      <w:bookmarkEnd w:id="829"/>
      <w:bookmarkStart w:id="830" w:name="_Toc370173551"/>
      <w:bookmarkEnd w:id="830"/>
      <w:bookmarkStart w:id="831" w:name="_Toc370173527"/>
      <w:bookmarkEnd w:id="831"/>
      <w:bookmarkStart w:id="832" w:name="_Toc370336356"/>
      <w:bookmarkEnd w:id="832"/>
      <w:bookmarkStart w:id="833" w:name="_Toc370331693"/>
      <w:bookmarkEnd w:id="833"/>
      <w:bookmarkStart w:id="834" w:name="_Toc370328062"/>
      <w:bookmarkEnd w:id="834"/>
      <w:bookmarkStart w:id="835" w:name="_Toc367747450"/>
      <w:bookmarkEnd w:id="835"/>
      <w:bookmarkStart w:id="836" w:name="_Toc370329896"/>
      <w:bookmarkEnd w:id="836"/>
      <w:bookmarkStart w:id="837" w:name="_Toc342339196"/>
      <w:bookmarkEnd w:id="837"/>
      <w:bookmarkStart w:id="838" w:name="_Toc342339186"/>
      <w:bookmarkEnd w:id="838"/>
      <w:bookmarkStart w:id="839" w:name="_Toc370992194"/>
      <w:bookmarkEnd w:id="839"/>
      <w:bookmarkStart w:id="840" w:name="_Toc370173128"/>
      <w:bookmarkEnd w:id="840"/>
      <w:bookmarkStart w:id="841" w:name="_Toc370340812"/>
      <w:bookmarkEnd w:id="841"/>
      <w:bookmarkStart w:id="842" w:name="_Toc370309856"/>
      <w:bookmarkEnd w:id="842"/>
      <w:bookmarkStart w:id="843" w:name="_Toc370173099"/>
      <w:bookmarkEnd w:id="843"/>
      <w:bookmarkStart w:id="844" w:name="_Toc367750250"/>
      <w:bookmarkEnd w:id="844"/>
      <w:bookmarkStart w:id="845" w:name="_Toc370338420"/>
      <w:bookmarkEnd w:id="845"/>
      <w:bookmarkStart w:id="846" w:name="_Toc370340813"/>
      <w:bookmarkEnd w:id="846"/>
      <w:bookmarkStart w:id="847" w:name="_Toc370314179"/>
      <w:bookmarkEnd w:id="847"/>
      <w:bookmarkStart w:id="848" w:name="_Toc370328913"/>
      <w:bookmarkEnd w:id="848"/>
      <w:bookmarkStart w:id="849" w:name="_Toc370309188"/>
      <w:bookmarkEnd w:id="849"/>
      <w:bookmarkStart w:id="850" w:name="_Toc370309177"/>
      <w:bookmarkEnd w:id="850"/>
      <w:bookmarkStart w:id="851" w:name="_Toc370173970"/>
      <w:bookmarkEnd w:id="851"/>
      <w:bookmarkStart w:id="852" w:name="_Toc367751194"/>
      <w:bookmarkEnd w:id="852"/>
      <w:bookmarkStart w:id="853" w:name="_Toc370314168"/>
      <w:bookmarkEnd w:id="853"/>
      <w:bookmarkStart w:id="854" w:name="_Toc370340455"/>
      <w:bookmarkEnd w:id="854"/>
      <w:bookmarkStart w:id="855" w:name="_Toc370173529"/>
      <w:bookmarkEnd w:id="855"/>
      <w:bookmarkStart w:id="856" w:name="_Toc370313779"/>
      <w:bookmarkEnd w:id="856"/>
      <w:bookmarkStart w:id="857" w:name="_Toc370339619"/>
      <w:bookmarkEnd w:id="857"/>
      <w:bookmarkStart w:id="858" w:name="_Toc370334250"/>
      <w:bookmarkEnd w:id="858"/>
      <w:bookmarkStart w:id="859" w:name="_Toc370993562"/>
      <w:bookmarkEnd w:id="859"/>
      <w:bookmarkStart w:id="860" w:name="_Toc370173125"/>
      <w:bookmarkEnd w:id="860"/>
      <w:bookmarkStart w:id="861" w:name="_Toc370339614"/>
      <w:bookmarkEnd w:id="861"/>
      <w:bookmarkStart w:id="862" w:name="_Toc370340031"/>
      <w:bookmarkEnd w:id="862"/>
      <w:bookmarkStart w:id="863" w:name="_Toc370173518"/>
      <w:bookmarkEnd w:id="863"/>
      <w:bookmarkStart w:id="864" w:name="_Toc370309161"/>
      <w:bookmarkEnd w:id="864"/>
      <w:bookmarkStart w:id="865" w:name="_Toc370313758"/>
      <w:bookmarkEnd w:id="865"/>
      <w:bookmarkStart w:id="866" w:name="_Toc342071310"/>
      <w:bookmarkEnd w:id="866"/>
      <w:bookmarkStart w:id="867" w:name="_Toc370340819"/>
      <w:bookmarkEnd w:id="867"/>
      <w:bookmarkStart w:id="868" w:name="_Toc367749722"/>
      <w:bookmarkEnd w:id="868"/>
      <w:bookmarkStart w:id="869" w:name="_Toc342339198"/>
      <w:bookmarkEnd w:id="869"/>
      <w:bookmarkStart w:id="870" w:name="_Toc367707251"/>
      <w:bookmarkEnd w:id="870"/>
      <w:bookmarkStart w:id="871" w:name="_Toc367747712"/>
      <w:bookmarkEnd w:id="871"/>
      <w:bookmarkStart w:id="872" w:name="_Toc370994180"/>
      <w:bookmarkEnd w:id="872"/>
      <w:bookmarkStart w:id="873" w:name="_Toc370341621"/>
      <w:bookmarkEnd w:id="873"/>
      <w:bookmarkStart w:id="874" w:name="_Toc367707255"/>
      <w:bookmarkEnd w:id="874"/>
      <w:bookmarkStart w:id="875" w:name="_Toc370341631"/>
      <w:bookmarkEnd w:id="875"/>
      <w:bookmarkStart w:id="876" w:name="_Toc367747834"/>
      <w:bookmarkEnd w:id="876"/>
      <w:bookmarkStart w:id="877" w:name="_Toc370331346"/>
      <w:bookmarkEnd w:id="877"/>
      <w:bookmarkStart w:id="878" w:name="_Toc342339205"/>
      <w:bookmarkEnd w:id="878"/>
      <w:bookmarkStart w:id="879" w:name="_Toc367750244"/>
      <w:bookmarkEnd w:id="879"/>
      <w:bookmarkStart w:id="880" w:name="_Toc370338799"/>
      <w:bookmarkEnd w:id="880"/>
      <w:bookmarkStart w:id="881" w:name="_Toc370342042"/>
      <w:bookmarkEnd w:id="881"/>
      <w:bookmarkStart w:id="882" w:name="_Toc370313728"/>
      <w:bookmarkEnd w:id="882"/>
      <w:bookmarkStart w:id="883" w:name="_Toc370994174"/>
      <w:bookmarkEnd w:id="883"/>
      <w:bookmarkStart w:id="884" w:name="_Toc370309830"/>
      <w:bookmarkEnd w:id="884"/>
      <w:bookmarkStart w:id="885" w:name="_Toc370342744"/>
      <w:bookmarkEnd w:id="885"/>
      <w:bookmarkStart w:id="886" w:name="_Toc370341238"/>
      <w:bookmarkEnd w:id="886"/>
      <w:bookmarkStart w:id="887" w:name="_Toc370342778"/>
      <w:bookmarkEnd w:id="887"/>
      <w:bookmarkStart w:id="888" w:name="_Toc370173946"/>
      <w:bookmarkEnd w:id="888"/>
      <w:bookmarkStart w:id="889" w:name="_Toc367706069"/>
      <w:bookmarkEnd w:id="889"/>
      <w:bookmarkStart w:id="890" w:name="_Toc367706361"/>
      <w:bookmarkEnd w:id="890"/>
      <w:bookmarkStart w:id="891" w:name="_Toc370340012"/>
      <w:bookmarkEnd w:id="891"/>
      <w:bookmarkStart w:id="892" w:name="_Toc370341268"/>
      <w:bookmarkEnd w:id="892"/>
      <w:bookmarkStart w:id="893" w:name="_Toc370173094"/>
      <w:bookmarkEnd w:id="893"/>
      <w:bookmarkStart w:id="894" w:name="_Toc370313727"/>
      <w:bookmarkEnd w:id="894"/>
      <w:bookmarkStart w:id="895" w:name="_Toc370342763"/>
      <w:bookmarkEnd w:id="895"/>
      <w:bookmarkStart w:id="896" w:name="_Toc370309196"/>
      <w:bookmarkEnd w:id="896"/>
      <w:bookmarkStart w:id="897" w:name="_Toc371000635"/>
      <w:bookmarkEnd w:id="897"/>
      <w:bookmarkStart w:id="898" w:name="_Toc370330616"/>
      <w:bookmarkEnd w:id="898"/>
      <w:bookmarkStart w:id="899" w:name="_Toc367708161"/>
      <w:bookmarkEnd w:id="899"/>
      <w:bookmarkStart w:id="900" w:name="_Toc371000599"/>
      <w:bookmarkEnd w:id="900"/>
      <w:bookmarkStart w:id="901" w:name="_Toc370342782"/>
      <w:bookmarkEnd w:id="901"/>
      <w:bookmarkStart w:id="902" w:name="_Toc370328058"/>
      <w:bookmarkEnd w:id="902"/>
      <w:bookmarkStart w:id="903" w:name="_Toc370328049"/>
      <w:bookmarkEnd w:id="903"/>
      <w:bookmarkStart w:id="904" w:name="_Toc370328067"/>
      <w:bookmarkEnd w:id="904"/>
      <w:bookmarkStart w:id="905" w:name="_Toc370335663"/>
      <w:bookmarkEnd w:id="905"/>
      <w:bookmarkStart w:id="906" w:name="_Toc342339393"/>
      <w:bookmarkEnd w:id="906"/>
      <w:bookmarkStart w:id="907" w:name="_Toc370329323"/>
      <w:bookmarkEnd w:id="907"/>
      <w:bookmarkStart w:id="908" w:name="_Toc370329352"/>
      <w:bookmarkEnd w:id="908"/>
      <w:bookmarkStart w:id="909" w:name="_Toc367558023"/>
      <w:bookmarkEnd w:id="909"/>
      <w:bookmarkStart w:id="910" w:name="_Toc370340841"/>
      <w:bookmarkEnd w:id="910"/>
      <w:bookmarkStart w:id="911" w:name="_Toc370328904"/>
      <w:bookmarkEnd w:id="911"/>
      <w:bookmarkStart w:id="912" w:name="_Toc370314188"/>
      <w:bookmarkEnd w:id="912"/>
      <w:bookmarkStart w:id="913" w:name="_Toc370338801"/>
      <w:bookmarkEnd w:id="913"/>
      <w:bookmarkStart w:id="914" w:name="_Toc370328488"/>
      <w:bookmarkEnd w:id="914"/>
      <w:bookmarkStart w:id="915" w:name="_Toc370339206"/>
      <w:bookmarkEnd w:id="915"/>
      <w:bookmarkStart w:id="916" w:name="_Toc370328922"/>
      <w:bookmarkEnd w:id="916"/>
      <w:bookmarkStart w:id="917" w:name="_Toc370338795"/>
      <w:bookmarkEnd w:id="917"/>
      <w:bookmarkStart w:id="918" w:name="_Toc370339215"/>
      <w:bookmarkEnd w:id="918"/>
      <w:bookmarkStart w:id="919" w:name="_Toc370174374"/>
      <w:bookmarkEnd w:id="919"/>
      <w:bookmarkStart w:id="920" w:name="_Toc367747449"/>
      <w:bookmarkEnd w:id="920"/>
      <w:bookmarkStart w:id="921" w:name="_Toc367747598"/>
      <w:bookmarkEnd w:id="921"/>
      <w:bookmarkStart w:id="922" w:name="_Toc367747446"/>
      <w:bookmarkEnd w:id="922"/>
      <w:bookmarkStart w:id="923" w:name="_Toc370330263"/>
      <w:bookmarkEnd w:id="923"/>
      <w:bookmarkStart w:id="924" w:name="_Toc370340425"/>
      <w:bookmarkEnd w:id="924"/>
      <w:bookmarkStart w:id="925" w:name="_Toc342339427"/>
      <w:bookmarkEnd w:id="925"/>
      <w:bookmarkStart w:id="926" w:name="_Toc370309850"/>
      <w:bookmarkEnd w:id="926"/>
      <w:bookmarkStart w:id="927" w:name="_Toc280091996"/>
      <w:bookmarkEnd w:id="927"/>
      <w:bookmarkStart w:id="928" w:name="_Toc370338030"/>
      <w:bookmarkEnd w:id="928"/>
      <w:bookmarkStart w:id="929" w:name="_Toc370992161"/>
      <w:bookmarkEnd w:id="929"/>
      <w:bookmarkStart w:id="930" w:name="_Toc370338414"/>
      <w:bookmarkEnd w:id="930"/>
      <w:bookmarkStart w:id="931" w:name="_Toc342071312"/>
      <w:bookmarkEnd w:id="931"/>
      <w:bookmarkStart w:id="932" w:name="_Toc370339609"/>
      <w:bookmarkEnd w:id="932"/>
      <w:bookmarkStart w:id="933" w:name="_Toc280091987"/>
      <w:bookmarkEnd w:id="933"/>
      <w:bookmarkStart w:id="934" w:name="_Toc370173951"/>
      <w:bookmarkEnd w:id="934"/>
      <w:bookmarkStart w:id="935" w:name="_Toc370340017"/>
      <w:bookmarkEnd w:id="935"/>
      <w:bookmarkStart w:id="936" w:name="_Toc370341650"/>
      <w:bookmarkEnd w:id="936"/>
      <w:bookmarkStart w:id="937" w:name="_Toc370342060"/>
      <w:bookmarkEnd w:id="937"/>
      <w:bookmarkStart w:id="938" w:name="_Toc280091988"/>
      <w:bookmarkEnd w:id="938"/>
      <w:bookmarkStart w:id="939" w:name="_Toc367747830"/>
      <w:bookmarkEnd w:id="939"/>
      <w:bookmarkStart w:id="940" w:name="_Toc370342733"/>
      <w:bookmarkEnd w:id="940"/>
      <w:bookmarkStart w:id="941" w:name="_Toc367750130"/>
      <w:bookmarkEnd w:id="941"/>
      <w:bookmarkStart w:id="942" w:name="_Toc367750248"/>
      <w:bookmarkEnd w:id="942"/>
      <w:bookmarkStart w:id="943" w:name="_Toc370330617"/>
      <w:bookmarkEnd w:id="943"/>
      <w:bookmarkStart w:id="944" w:name="_Toc370341262"/>
      <w:bookmarkEnd w:id="944"/>
      <w:bookmarkStart w:id="945" w:name="_Toc370313729"/>
      <w:bookmarkEnd w:id="945"/>
      <w:bookmarkStart w:id="946" w:name="_Toc370309835"/>
      <w:bookmarkEnd w:id="946"/>
      <w:bookmarkStart w:id="947" w:name="_Toc370330976"/>
      <w:bookmarkEnd w:id="947"/>
      <w:bookmarkStart w:id="948" w:name="_Toc370173135"/>
      <w:bookmarkEnd w:id="948"/>
      <w:bookmarkStart w:id="949" w:name="_Toc370992196"/>
      <w:bookmarkEnd w:id="949"/>
      <w:bookmarkStart w:id="950" w:name="_Toc370173936"/>
      <w:bookmarkEnd w:id="950"/>
      <w:bookmarkStart w:id="951" w:name="_Toc367749602"/>
      <w:bookmarkEnd w:id="951"/>
      <w:bookmarkStart w:id="952" w:name="_Toc370309846"/>
      <w:bookmarkEnd w:id="952"/>
      <w:bookmarkStart w:id="953" w:name="_Toc370993527"/>
      <w:bookmarkEnd w:id="953"/>
      <w:bookmarkStart w:id="954" w:name="_Toc370334424"/>
      <w:bookmarkEnd w:id="954"/>
      <w:bookmarkStart w:id="955" w:name="_Toc370330622"/>
      <w:bookmarkEnd w:id="955"/>
      <w:bookmarkStart w:id="956" w:name="_Toc370174407"/>
      <w:bookmarkEnd w:id="956"/>
      <w:bookmarkStart w:id="957" w:name="_Toc370337594"/>
      <w:bookmarkEnd w:id="957"/>
      <w:bookmarkStart w:id="958" w:name="_Toc370173954"/>
      <w:bookmarkEnd w:id="958"/>
      <w:bookmarkStart w:id="959" w:name="_Toc342339172"/>
      <w:bookmarkEnd w:id="959"/>
      <w:bookmarkStart w:id="960" w:name="_Toc370339606"/>
      <w:bookmarkEnd w:id="960"/>
      <w:bookmarkStart w:id="961" w:name="_Toc370173122"/>
      <w:bookmarkEnd w:id="961"/>
      <w:bookmarkStart w:id="962" w:name="_Toc370313737"/>
      <w:bookmarkEnd w:id="962"/>
      <w:bookmarkStart w:id="963" w:name="_Toc370313761"/>
      <w:bookmarkEnd w:id="963"/>
      <w:bookmarkStart w:id="964" w:name="_Toc370174394"/>
      <w:bookmarkEnd w:id="964"/>
      <w:bookmarkStart w:id="965" w:name="_Toc370992158"/>
      <w:bookmarkEnd w:id="965"/>
      <w:bookmarkStart w:id="966" w:name="_Toc370337607"/>
      <w:bookmarkEnd w:id="966"/>
      <w:bookmarkStart w:id="967" w:name="_Toc370330619"/>
      <w:bookmarkEnd w:id="967"/>
      <w:bookmarkStart w:id="968" w:name="_Toc370309858"/>
      <w:bookmarkEnd w:id="968"/>
      <w:bookmarkStart w:id="969" w:name="_Toc367708046"/>
      <w:bookmarkEnd w:id="969"/>
      <w:bookmarkStart w:id="970" w:name="_Toc370173097"/>
      <w:bookmarkEnd w:id="970"/>
      <w:bookmarkStart w:id="971" w:name="_Toc370342739"/>
      <w:bookmarkEnd w:id="971"/>
      <w:bookmarkStart w:id="972" w:name="_Toc367709893"/>
      <w:bookmarkEnd w:id="972"/>
      <w:bookmarkStart w:id="973" w:name="_Toc370173552"/>
      <w:bookmarkEnd w:id="973"/>
      <w:bookmarkStart w:id="974" w:name="_Toc370341227"/>
      <w:bookmarkEnd w:id="974"/>
      <w:bookmarkStart w:id="975" w:name="_Toc370339216"/>
      <w:bookmarkEnd w:id="975"/>
      <w:bookmarkStart w:id="976" w:name="_Toc370341216"/>
      <w:bookmarkEnd w:id="976"/>
      <w:bookmarkStart w:id="977" w:name="_Toc280091994"/>
      <w:bookmarkEnd w:id="977"/>
      <w:bookmarkStart w:id="978" w:name="_Toc370339643"/>
      <w:bookmarkEnd w:id="978"/>
      <w:bookmarkStart w:id="979" w:name="_Toc370339623"/>
      <w:bookmarkEnd w:id="979"/>
      <w:bookmarkStart w:id="980" w:name="_Toc370337603"/>
      <w:bookmarkEnd w:id="980"/>
      <w:bookmarkStart w:id="981" w:name="_Toc370340822"/>
      <w:bookmarkEnd w:id="981"/>
      <w:bookmarkStart w:id="982" w:name="_Toc370337600"/>
      <w:bookmarkEnd w:id="982"/>
      <w:bookmarkStart w:id="983" w:name="_Toc370328952"/>
      <w:bookmarkEnd w:id="983"/>
      <w:bookmarkStart w:id="984" w:name="_Toc342071385"/>
      <w:bookmarkEnd w:id="984"/>
      <w:bookmarkStart w:id="985" w:name="_Toc370328523"/>
      <w:bookmarkEnd w:id="985"/>
      <w:bookmarkStart w:id="986" w:name="_Toc370338822"/>
      <w:bookmarkEnd w:id="986"/>
      <w:bookmarkStart w:id="987" w:name="_Toc367751132"/>
      <w:bookmarkEnd w:id="987"/>
      <w:bookmarkStart w:id="988" w:name="_Toc367722128"/>
      <w:bookmarkEnd w:id="988"/>
      <w:bookmarkStart w:id="989" w:name="_Toc370342752"/>
      <w:bookmarkEnd w:id="989"/>
      <w:bookmarkStart w:id="990" w:name="_Toc370339625"/>
      <w:bookmarkEnd w:id="990"/>
      <w:bookmarkStart w:id="991" w:name="_Toc367747452"/>
      <w:bookmarkEnd w:id="991"/>
      <w:bookmarkStart w:id="992" w:name="_Toc370328511"/>
      <w:bookmarkEnd w:id="992"/>
      <w:bookmarkStart w:id="993" w:name="_Toc370992181"/>
      <w:bookmarkEnd w:id="993"/>
      <w:bookmarkStart w:id="994" w:name="_Toc370339646"/>
      <w:bookmarkEnd w:id="994"/>
      <w:bookmarkStart w:id="995" w:name="_Toc370340011"/>
      <w:bookmarkEnd w:id="995"/>
      <w:bookmarkStart w:id="996" w:name="_Toc370173961"/>
      <w:bookmarkEnd w:id="996"/>
      <w:bookmarkStart w:id="997" w:name="_Toc370328521"/>
      <w:bookmarkEnd w:id="997"/>
      <w:bookmarkStart w:id="998" w:name="_Toc370338791"/>
      <w:bookmarkEnd w:id="998"/>
      <w:bookmarkStart w:id="999" w:name="_Toc370173124"/>
      <w:bookmarkEnd w:id="999"/>
      <w:bookmarkStart w:id="1000" w:name="_Toc370173088"/>
      <w:bookmarkEnd w:id="1000"/>
      <w:bookmarkStart w:id="1001" w:name="_Toc370341625"/>
      <w:bookmarkEnd w:id="1001"/>
      <w:bookmarkStart w:id="1002" w:name="_Toc367707249"/>
      <w:bookmarkEnd w:id="1002"/>
      <w:bookmarkStart w:id="1003" w:name="_Toc370173962"/>
      <w:bookmarkEnd w:id="1003"/>
      <w:bookmarkStart w:id="1004" w:name="_Toc370313754"/>
      <w:bookmarkEnd w:id="1004"/>
      <w:bookmarkStart w:id="1005" w:name="_Toc370334075"/>
      <w:bookmarkEnd w:id="1005"/>
      <w:bookmarkStart w:id="1006" w:name="_Toc370341630"/>
      <w:bookmarkEnd w:id="1006"/>
      <w:bookmarkStart w:id="1007" w:name="_Toc370342770"/>
      <w:bookmarkEnd w:id="1007"/>
      <w:bookmarkStart w:id="1008" w:name="_Toc367749603"/>
      <w:bookmarkEnd w:id="1008"/>
      <w:bookmarkStart w:id="1009" w:name="_Toc367706308"/>
      <w:bookmarkEnd w:id="1009"/>
      <w:bookmarkStart w:id="1010" w:name="_Toc370341644"/>
      <w:bookmarkEnd w:id="1010"/>
      <w:bookmarkStart w:id="1011" w:name="_Toc370338004"/>
      <w:bookmarkEnd w:id="1011"/>
      <w:bookmarkStart w:id="1012" w:name="_Toc370173087"/>
      <w:bookmarkEnd w:id="1012"/>
      <w:bookmarkStart w:id="1013" w:name="_Toc370335138"/>
      <w:bookmarkEnd w:id="1013"/>
      <w:bookmarkStart w:id="1014" w:name="_Toc370173966"/>
      <w:bookmarkEnd w:id="1014"/>
      <w:bookmarkStart w:id="1015" w:name="_Toc371000621"/>
      <w:bookmarkEnd w:id="1015"/>
      <w:bookmarkStart w:id="1016" w:name="_Toc370329356"/>
      <w:bookmarkEnd w:id="1016"/>
      <w:bookmarkStart w:id="1017" w:name="_Toc370337629"/>
      <w:bookmarkEnd w:id="1017"/>
      <w:bookmarkStart w:id="1018" w:name="_Toc370309823"/>
      <w:bookmarkEnd w:id="1018"/>
      <w:bookmarkStart w:id="1019" w:name="_Toc370333825"/>
      <w:bookmarkEnd w:id="1019"/>
      <w:bookmarkStart w:id="1020" w:name="_Toc370309817"/>
      <w:bookmarkEnd w:id="1020"/>
      <w:bookmarkStart w:id="1021" w:name="_Toc370342750"/>
      <w:bookmarkEnd w:id="1021"/>
      <w:bookmarkStart w:id="1022" w:name="_Toc370338436"/>
      <w:bookmarkEnd w:id="1022"/>
      <w:bookmarkStart w:id="1023" w:name="_Toc370174381"/>
      <w:bookmarkEnd w:id="1023"/>
      <w:bookmarkStart w:id="1024" w:name="_Toc370340052"/>
      <w:bookmarkEnd w:id="1024"/>
      <w:bookmarkStart w:id="1025" w:name="_Toc370334954"/>
      <w:bookmarkEnd w:id="1025"/>
      <w:bookmarkStart w:id="1026" w:name="_Toc370336028"/>
      <w:bookmarkEnd w:id="1026"/>
      <w:bookmarkStart w:id="1027" w:name="_Toc367633409"/>
      <w:bookmarkEnd w:id="1027"/>
      <w:bookmarkStart w:id="1028" w:name="_Toc370338012"/>
      <w:bookmarkEnd w:id="1028"/>
      <w:bookmarkStart w:id="1029" w:name="_Toc370994178"/>
      <w:bookmarkEnd w:id="1029"/>
      <w:bookmarkStart w:id="1030" w:name="_Toc370174402"/>
      <w:bookmarkEnd w:id="1030"/>
      <w:bookmarkStart w:id="1031" w:name="_Toc370992210"/>
      <w:bookmarkEnd w:id="1031"/>
      <w:bookmarkStart w:id="1032" w:name="_Toc367705430"/>
      <w:bookmarkEnd w:id="1032"/>
      <w:bookmarkStart w:id="1033" w:name="_Toc367707256"/>
      <w:bookmarkEnd w:id="1033"/>
      <w:bookmarkStart w:id="1034" w:name="_Toc370313777"/>
      <w:bookmarkEnd w:id="1034"/>
      <w:bookmarkStart w:id="1035" w:name="_Toc370337604"/>
      <w:bookmarkEnd w:id="1035"/>
      <w:bookmarkStart w:id="1036" w:name="_Toc370342046"/>
      <w:bookmarkEnd w:id="1036"/>
      <w:bookmarkStart w:id="1037" w:name="_Toc370173535"/>
      <w:bookmarkEnd w:id="1037"/>
      <w:bookmarkStart w:id="1038" w:name="_Toc370173968"/>
      <w:bookmarkEnd w:id="1038"/>
      <w:bookmarkStart w:id="1039" w:name="_Toc370341228"/>
      <w:bookmarkEnd w:id="1039"/>
      <w:bookmarkStart w:id="1040" w:name="_Toc367748077"/>
      <w:bookmarkEnd w:id="1040"/>
      <w:bookmarkStart w:id="1041" w:name="_Toc280091989"/>
      <w:bookmarkEnd w:id="1041"/>
      <w:bookmarkStart w:id="1042" w:name="_Toc342071321"/>
      <w:bookmarkEnd w:id="1042"/>
      <w:bookmarkStart w:id="1043" w:name="_Toc370334246"/>
      <w:bookmarkEnd w:id="1043"/>
      <w:bookmarkStart w:id="1044" w:name="_Toc370341629"/>
      <w:bookmarkEnd w:id="1044"/>
      <w:bookmarkStart w:id="1045" w:name="_Toc370339238"/>
      <w:bookmarkEnd w:id="1045"/>
      <w:bookmarkStart w:id="1046" w:name="_Toc370992182"/>
      <w:bookmarkEnd w:id="1046"/>
      <w:bookmarkStart w:id="1047" w:name="_Toc367707613"/>
      <w:bookmarkEnd w:id="1047"/>
      <w:bookmarkStart w:id="1048" w:name="_Toc370340050"/>
      <w:bookmarkEnd w:id="1048"/>
      <w:bookmarkStart w:id="1049" w:name="_Toc370173538"/>
      <w:bookmarkEnd w:id="1049"/>
      <w:bookmarkStart w:id="1050" w:name="_Toc370336023"/>
      <w:bookmarkEnd w:id="1050"/>
      <w:bookmarkStart w:id="1051" w:name="_Toc370335309"/>
      <w:bookmarkEnd w:id="1051"/>
      <w:bookmarkStart w:id="1052" w:name="_Toc367706307"/>
      <w:bookmarkEnd w:id="1052"/>
      <w:bookmarkStart w:id="1053" w:name="_Toc342071386"/>
      <w:bookmarkEnd w:id="1053"/>
      <w:bookmarkStart w:id="1054" w:name="_Toc371000637"/>
      <w:bookmarkEnd w:id="1054"/>
      <w:bookmarkStart w:id="1055" w:name="_Toc370340016"/>
      <w:bookmarkEnd w:id="1055"/>
      <w:bookmarkStart w:id="1056" w:name="_Toc370309143"/>
      <w:bookmarkEnd w:id="1056"/>
      <w:bookmarkStart w:id="1057" w:name="_Toc370313765"/>
      <w:bookmarkEnd w:id="1057"/>
      <w:bookmarkStart w:id="1058" w:name="_Toc370341624"/>
      <w:bookmarkEnd w:id="1058"/>
      <w:bookmarkStart w:id="1059" w:name="_Toc370328502"/>
      <w:bookmarkEnd w:id="1059"/>
      <w:bookmarkStart w:id="1060" w:name="_Toc370173963"/>
      <w:bookmarkEnd w:id="1060"/>
      <w:bookmarkStart w:id="1061" w:name="_Toc367706473"/>
      <w:bookmarkEnd w:id="1061"/>
      <w:bookmarkStart w:id="1062" w:name="_Toc370173532"/>
      <w:bookmarkEnd w:id="1062"/>
      <w:bookmarkStart w:id="1063" w:name="_Toc370994167"/>
      <w:bookmarkEnd w:id="1063"/>
      <w:bookmarkStart w:id="1064" w:name="_Toc370173982"/>
      <w:bookmarkEnd w:id="1064"/>
      <w:bookmarkStart w:id="1065" w:name="_Toc370309855"/>
      <w:bookmarkEnd w:id="1065"/>
      <w:bookmarkStart w:id="1066" w:name="_Toc367709891"/>
      <w:bookmarkEnd w:id="1066"/>
      <w:bookmarkStart w:id="1067" w:name="_Toc370340840"/>
      <w:bookmarkEnd w:id="1067"/>
      <w:bookmarkStart w:id="1068" w:name="_Toc370330446"/>
      <w:bookmarkEnd w:id="1068"/>
      <w:bookmarkStart w:id="1069" w:name="_Toc370328911"/>
      <w:bookmarkEnd w:id="1069"/>
      <w:bookmarkStart w:id="1070" w:name="_Toc370342053"/>
      <w:bookmarkEnd w:id="1070"/>
      <w:bookmarkStart w:id="1071" w:name="_Toc370328920"/>
      <w:bookmarkEnd w:id="1071"/>
      <w:bookmarkStart w:id="1072" w:name="_Toc367705427"/>
      <w:bookmarkEnd w:id="1072"/>
      <w:bookmarkStart w:id="1073" w:name="_Toc370313726"/>
      <w:bookmarkEnd w:id="1073"/>
      <w:bookmarkStart w:id="1074" w:name="_Toc370309838"/>
      <w:bookmarkEnd w:id="1074"/>
      <w:bookmarkStart w:id="1075" w:name="_Toc370174411"/>
      <w:bookmarkEnd w:id="1075"/>
      <w:bookmarkStart w:id="1076" w:name="_Toc370993563"/>
      <w:bookmarkEnd w:id="1076"/>
      <w:bookmarkStart w:id="1077" w:name="_Toc370309173"/>
      <w:bookmarkEnd w:id="1077"/>
      <w:bookmarkStart w:id="1078" w:name="_Toc370340860"/>
      <w:bookmarkEnd w:id="1078"/>
      <w:bookmarkStart w:id="1079" w:name="_Toc370329340"/>
      <w:bookmarkEnd w:id="1079"/>
      <w:bookmarkStart w:id="1080" w:name="_Toc370328500"/>
      <w:bookmarkEnd w:id="1080"/>
      <w:bookmarkStart w:id="1081" w:name="_Toc370173938"/>
      <w:bookmarkEnd w:id="1081"/>
      <w:bookmarkStart w:id="1082" w:name="_Toc370173092"/>
      <w:bookmarkEnd w:id="1082"/>
      <w:bookmarkStart w:id="1083" w:name="_Toc370328081"/>
      <w:bookmarkEnd w:id="1083"/>
      <w:bookmarkStart w:id="1084" w:name="_Toc370330265"/>
      <w:bookmarkEnd w:id="1084"/>
      <w:bookmarkStart w:id="1085" w:name="_Toc370174383"/>
      <w:bookmarkEnd w:id="1085"/>
      <w:bookmarkStart w:id="1086" w:name="_Toc370173525"/>
      <w:bookmarkEnd w:id="1086"/>
      <w:bookmarkStart w:id="1087" w:name="_Toc370328061"/>
      <w:bookmarkEnd w:id="1087"/>
      <w:bookmarkStart w:id="1088" w:name="_Toc370173987"/>
      <w:bookmarkEnd w:id="1088"/>
      <w:bookmarkStart w:id="1089" w:name="_Toc367707257"/>
      <w:bookmarkEnd w:id="1089"/>
      <w:bookmarkStart w:id="1090" w:name="_Toc367748070"/>
      <w:bookmarkEnd w:id="1090"/>
      <w:bookmarkStart w:id="1091" w:name="_Toc342071303"/>
      <w:bookmarkEnd w:id="1091"/>
      <w:bookmarkStart w:id="1092" w:name="_Toc370992198"/>
      <w:bookmarkEnd w:id="1092"/>
      <w:bookmarkStart w:id="1093" w:name="_Toc370341222"/>
      <w:bookmarkEnd w:id="1093"/>
      <w:bookmarkStart w:id="1094" w:name="_Toc370328899"/>
      <w:bookmarkEnd w:id="1094"/>
      <w:bookmarkStart w:id="1095" w:name="_Toc370328486"/>
      <w:bookmarkEnd w:id="1095"/>
      <w:bookmarkStart w:id="1096" w:name="_Toc370340045"/>
      <w:bookmarkEnd w:id="1096"/>
      <w:bookmarkStart w:id="1097" w:name="_Toc367706477"/>
      <w:bookmarkEnd w:id="1097"/>
      <w:bookmarkStart w:id="1098" w:name="_Toc371000643"/>
      <w:bookmarkEnd w:id="1098"/>
      <w:bookmarkStart w:id="1099" w:name="_Toc367708324"/>
      <w:bookmarkEnd w:id="1099"/>
      <w:bookmarkStart w:id="1100" w:name="_Toc367706305"/>
      <w:bookmarkEnd w:id="1100"/>
      <w:bookmarkStart w:id="1101" w:name="_Toc370309159"/>
      <w:bookmarkEnd w:id="1101"/>
      <w:bookmarkStart w:id="1102" w:name="_Toc370342056"/>
      <w:bookmarkEnd w:id="1102"/>
      <w:bookmarkStart w:id="1103" w:name="_Toc370335668"/>
      <w:bookmarkEnd w:id="1103"/>
      <w:bookmarkStart w:id="1104" w:name="_Toc370309849"/>
      <w:bookmarkEnd w:id="1104"/>
      <w:bookmarkStart w:id="1105" w:name="_Toc370992166"/>
      <w:bookmarkEnd w:id="1105"/>
      <w:bookmarkStart w:id="1106" w:name="_Toc370173534"/>
      <w:bookmarkEnd w:id="1106"/>
      <w:bookmarkStart w:id="1107" w:name="_Toc370174362"/>
      <w:bookmarkEnd w:id="1107"/>
      <w:bookmarkStart w:id="1108" w:name="_Toc370330259"/>
      <w:bookmarkEnd w:id="1108"/>
      <w:bookmarkStart w:id="1109" w:name="_Toc370340406"/>
      <w:bookmarkEnd w:id="1109"/>
      <w:bookmarkStart w:id="1110" w:name="_Toc370340025"/>
      <w:bookmarkEnd w:id="1110"/>
      <w:bookmarkStart w:id="1111" w:name="_Toc370340452"/>
      <w:bookmarkEnd w:id="1111"/>
      <w:bookmarkStart w:id="1112" w:name="_Toc367751198"/>
      <w:bookmarkEnd w:id="1112"/>
      <w:bookmarkStart w:id="1113" w:name="_Toc342071300"/>
      <w:bookmarkEnd w:id="1113"/>
      <w:bookmarkStart w:id="1114" w:name="_Toc370340035"/>
      <w:bookmarkEnd w:id="1114"/>
      <w:bookmarkStart w:id="1115" w:name="_Toc342339411"/>
      <w:bookmarkEnd w:id="1115"/>
      <w:bookmarkStart w:id="1116" w:name="_Toc370328901"/>
      <w:bookmarkEnd w:id="1116"/>
      <w:bookmarkStart w:id="1117" w:name="_Toc370174367"/>
      <w:bookmarkEnd w:id="1117"/>
      <w:bookmarkStart w:id="1118" w:name="_Toc370338007"/>
      <w:bookmarkEnd w:id="1118"/>
      <w:bookmarkStart w:id="1119" w:name="_Toc370174387"/>
      <w:bookmarkEnd w:id="1119"/>
      <w:bookmarkStart w:id="1120" w:name="_Toc370339600"/>
      <w:bookmarkEnd w:id="1120"/>
      <w:bookmarkStart w:id="1121" w:name="_Toc370338391"/>
      <w:bookmarkEnd w:id="1121"/>
      <w:bookmarkStart w:id="1122" w:name="_Toc370336696"/>
      <w:bookmarkEnd w:id="1122"/>
      <w:bookmarkStart w:id="1123" w:name="_Toc370336362"/>
      <w:bookmarkEnd w:id="1123"/>
      <w:bookmarkStart w:id="1124" w:name="_Toc342339429"/>
      <w:bookmarkEnd w:id="1124"/>
      <w:bookmarkStart w:id="1125" w:name="_Toc370309145"/>
      <w:bookmarkEnd w:id="1125"/>
      <w:bookmarkStart w:id="1126" w:name="_Toc370329354"/>
      <w:bookmarkEnd w:id="1126"/>
      <w:bookmarkStart w:id="1127" w:name="_Toc367750247"/>
      <w:bookmarkEnd w:id="1127"/>
      <w:bookmarkStart w:id="1128" w:name="_Toc370173941"/>
      <w:bookmarkEnd w:id="1128"/>
      <w:bookmarkStart w:id="1129" w:name="_Toc370314210"/>
      <w:bookmarkEnd w:id="1129"/>
      <w:bookmarkStart w:id="1130" w:name="_Toc370342756"/>
      <w:bookmarkEnd w:id="1130"/>
      <w:bookmarkStart w:id="1131" w:name="_Toc370341653"/>
      <w:bookmarkEnd w:id="1131"/>
      <w:bookmarkStart w:id="1132" w:name="_Toc370342061"/>
      <w:bookmarkEnd w:id="1132"/>
      <w:bookmarkStart w:id="1133" w:name="_Toc371000640"/>
      <w:bookmarkEnd w:id="1133"/>
      <w:bookmarkStart w:id="1134" w:name="_Toc370337381"/>
      <w:bookmarkEnd w:id="1134"/>
      <w:bookmarkStart w:id="1135" w:name="_Toc370309182"/>
      <w:bookmarkEnd w:id="1135"/>
      <w:bookmarkStart w:id="1136" w:name="_Toc370337611"/>
      <w:bookmarkEnd w:id="1136"/>
      <w:bookmarkStart w:id="1137" w:name="_Toc370314208"/>
      <w:bookmarkEnd w:id="1137"/>
      <w:bookmarkStart w:id="1138" w:name="_Toc370340409"/>
      <w:bookmarkEnd w:id="1138"/>
      <w:bookmarkStart w:id="1139" w:name="_Toc370173512"/>
      <w:bookmarkEnd w:id="1139"/>
      <w:bookmarkStart w:id="1140" w:name="_Toc370173988"/>
      <w:bookmarkEnd w:id="1140"/>
      <w:bookmarkStart w:id="1141" w:name="_Toc370340856"/>
      <w:bookmarkEnd w:id="1141"/>
      <w:bookmarkStart w:id="1142" w:name="_Toc370328087"/>
      <w:bookmarkEnd w:id="1142"/>
      <w:bookmarkStart w:id="1143" w:name="_Toc370337040"/>
      <w:bookmarkEnd w:id="1143"/>
      <w:bookmarkStart w:id="1144" w:name="_Toc367750125"/>
      <w:bookmarkEnd w:id="1144"/>
      <w:bookmarkStart w:id="1145" w:name="_Toc367706301"/>
      <w:bookmarkEnd w:id="1145"/>
      <w:bookmarkStart w:id="1146" w:name="_Toc367705424"/>
      <w:bookmarkEnd w:id="1146"/>
      <w:bookmarkStart w:id="1147" w:name="_Toc370337590"/>
      <w:bookmarkEnd w:id="1147"/>
      <w:bookmarkStart w:id="1148" w:name="_Toc370309160"/>
      <w:bookmarkEnd w:id="1148"/>
      <w:bookmarkStart w:id="1149" w:name="_Toc370337599"/>
      <w:bookmarkEnd w:id="1149"/>
      <w:bookmarkStart w:id="1150" w:name="_Toc367705431"/>
      <w:bookmarkEnd w:id="1150"/>
      <w:bookmarkStart w:id="1151" w:name="_Toc342071322"/>
      <w:bookmarkEnd w:id="1151"/>
      <w:bookmarkStart w:id="1152" w:name="_Toc370993518"/>
      <w:bookmarkEnd w:id="1152"/>
      <w:bookmarkStart w:id="1153" w:name="_Toc370338810"/>
      <w:bookmarkEnd w:id="1153"/>
      <w:bookmarkStart w:id="1154" w:name="_Toc370334946"/>
      <w:bookmarkEnd w:id="1154"/>
      <w:bookmarkStart w:id="1155" w:name="_Toc370331337"/>
      <w:bookmarkEnd w:id="1155"/>
      <w:bookmarkStart w:id="1156" w:name="_Toc370994172"/>
      <w:bookmarkEnd w:id="1156"/>
      <w:bookmarkStart w:id="1157" w:name="_Toc367722124"/>
      <w:bookmarkEnd w:id="1157"/>
      <w:bookmarkStart w:id="1158" w:name="_Toc370309149"/>
      <w:bookmarkEnd w:id="1158"/>
      <w:bookmarkStart w:id="1159" w:name="_Toc370338034"/>
      <w:bookmarkEnd w:id="1159"/>
      <w:bookmarkStart w:id="1160" w:name="_Toc370329343"/>
      <w:bookmarkEnd w:id="1160"/>
      <w:bookmarkStart w:id="1161" w:name="_Toc370338797"/>
      <w:bookmarkEnd w:id="1161"/>
      <w:bookmarkStart w:id="1162" w:name="_Toc370337581"/>
      <w:bookmarkEnd w:id="1162"/>
      <w:bookmarkStart w:id="1163" w:name="_Toc370336363"/>
      <w:bookmarkEnd w:id="1163"/>
      <w:bookmarkStart w:id="1164" w:name="_Toc370992186"/>
      <w:bookmarkEnd w:id="1164"/>
      <w:bookmarkStart w:id="1165" w:name="_Toc370174398"/>
      <w:bookmarkEnd w:id="1165"/>
      <w:bookmarkStart w:id="1166" w:name="_Toc370338399"/>
      <w:bookmarkEnd w:id="1166"/>
      <w:bookmarkStart w:id="1167" w:name="_Toc370994147"/>
      <w:bookmarkEnd w:id="1167"/>
      <w:bookmarkStart w:id="1168" w:name="_Toc370173548"/>
      <w:bookmarkEnd w:id="1168"/>
      <w:bookmarkStart w:id="1169" w:name="_Toc367709897"/>
      <w:bookmarkEnd w:id="1169"/>
      <w:bookmarkStart w:id="1170" w:name="_Toc370334248"/>
      <w:bookmarkEnd w:id="1170"/>
      <w:bookmarkStart w:id="1171" w:name="_Toc370342759"/>
      <w:bookmarkEnd w:id="1171"/>
      <w:bookmarkStart w:id="1172" w:name="_Toc370329347"/>
      <w:bookmarkEnd w:id="1172"/>
      <w:bookmarkStart w:id="1173" w:name="_Toc370340817"/>
      <w:bookmarkEnd w:id="1173"/>
      <w:bookmarkStart w:id="1174" w:name="_Toc370314165"/>
      <w:bookmarkEnd w:id="1174"/>
      <w:bookmarkStart w:id="1175" w:name="_Toc370309166"/>
      <w:bookmarkEnd w:id="1175"/>
      <w:bookmarkStart w:id="1176" w:name="_Toc370340828"/>
      <w:bookmarkEnd w:id="1176"/>
      <w:bookmarkStart w:id="1177" w:name="_Toc370340453"/>
      <w:bookmarkEnd w:id="1177"/>
      <w:bookmarkStart w:id="1178" w:name="_Toc367706071"/>
      <w:bookmarkEnd w:id="1178"/>
      <w:bookmarkStart w:id="1179" w:name="_Toc367751197"/>
      <w:bookmarkEnd w:id="1179"/>
      <w:bookmarkStart w:id="1180" w:name="_Toc370992165"/>
      <w:bookmarkEnd w:id="1180"/>
      <w:bookmarkStart w:id="1181" w:name="_Toc367708325"/>
      <w:bookmarkEnd w:id="1181"/>
      <w:bookmarkStart w:id="1182" w:name="_Toc370340848"/>
      <w:bookmarkEnd w:id="1182"/>
      <w:bookmarkStart w:id="1183" w:name="_Toc370341669"/>
      <w:bookmarkEnd w:id="1183"/>
      <w:bookmarkStart w:id="1184" w:name="_Toc370330978"/>
      <w:bookmarkEnd w:id="1184"/>
      <w:bookmarkStart w:id="1185" w:name="_Toc370331339"/>
      <w:bookmarkEnd w:id="1185"/>
      <w:bookmarkStart w:id="1186" w:name="_Toc370336022"/>
      <w:bookmarkEnd w:id="1186"/>
      <w:bookmarkStart w:id="1187" w:name="_Toc370339234"/>
      <w:bookmarkEnd w:id="1187"/>
      <w:bookmarkStart w:id="1188" w:name="_Toc370338003"/>
      <w:bookmarkEnd w:id="1188"/>
      <w:bookmarkStart w:id="1189" w:name="_Toc370328937"/>
      <w:bookmarkEnd w:id="1189"/>
      <w:bookmarkStart w:id="1190" w:name="_Toc370309845"/>
      <w:bookmarkEnd w:id="1190"/>
      <w:bookmarkStart w:id="1191" w:name="_Toc371000636"/>
      <w:bookmarkEnd w:id="1191"/>
      <w:bookmarkStart w:id="1192" w:name="_Toc342071307"/>
      <w:bookmarkEnd w:id="1192"/>
      <w:bookmarkStart w:id="1193" w:name="_Toc342071304"/>
      <w:bookmarkEnd w:id="1193"/>
      <w:bookmarkStart w:id="1194" w:name="_Toc370993510"/>
      <w:bookmarkEnd w:id="1194"/>
      <w:bookmarkStart w:id="1195" w:name="_Toc370329903"/>
      <w:bookmarkEnd w:id="1195"/>
      <w:bookmarkStart w:id="1196" w:name="_Toc342339168"/>
      <w:bookmarkEnd w:id="1196"/>
      <w:bookmarkStart w:id="1197" w:name="_Toc370174399"/>
      <w:bookmarkEnd w:id="1197"/>
      <w:bookmarkStart w:id="1198" w:name="_Toc370174375"/>
      <w:bookmarkEnd w:id="1198"/>
      <w:bookmarkStart w:id="1199" w:name="_Toc370338031"/>
      <w:bookmarkEnd w:id="1199"/>
      <w:bookmarkStart w:id="1200" w:name="_Toc370332752"/>
      <w:bookmarkEnd w:id="1200"/>
      <w:bookmarkStart w:id="1201" w:name="_Toc367706801"/>
      <w:bookmarkEnd w:id="1201"/>
      <w:bookmarkStart w:id="1202" w:name="_Toc370333819"/>
      <w:bookmarkEnd w:id="1202"/>
      <w:bookmarkStart w:id="1203" w:name="_Toc370340039"/>
      <w:bookmarkEnd w:id="1203"/>
      <w:bookmarkStart w:id="1204" w:name="_Toc367749716"/>
      <w:bookmarkEnd w:id="1204"/>
      <w:bookmarkStart w:id="1205" w:name="_Toc370340456"/>
      <w:bookmarkEnd w:id="1205"/>
      <w:bookmarkStart w:id="1206" w:name="_Toc370174378"/>
      <w:bookmarkEnd w:id="1206"/>
      <w:bookmarkStart w:id="1207" w:name="_Toc370328072"/>
      <w:bookmarkEnd w:id="1207"/>
      <w:bookmarkStart w:id="1208" w:name="_Toc370328517"/>
      <w:bookmarkEnd w:id="1208"/>
      <w:bookmarkStart w:id="1209" w:name="_Toc370993530"/>
      <w:bookmarkEnd w:id="1209"/>
      <w:bookmarkStart w:id="1210" w:name="_Toc370340858"/>
      <w:bookmarkEnd w:id="1210"/>
      <w:bookmarkStart w:id="1211" w:name="_Toc370338800"/>
      <w:bookmarkEnd w:id="1211"/>
      <w:bookmarkStart w:id="1212" w:name="_Toc370337219"/>
      <w:bookmarkEnd w:id="1212"/>
      <w:bookmarkStart w:id="1213" w:name="_Toc370173113"/>
      <w:bookmarkEnd w:id="1213"/>
      <w:bookmarkStart w:id="1214" w:name="_Toc370174395"/>
      <w:bookmarkEnd w:id="1214"/>
      <w:bookmarkStart w:id="1215" w:name="_Toc370328089"/>
      <w:bookmarkEnd w:id="1215"/>
      <w:bookmarkStart w:id="1216" w:name="_Toc367706072"/>
      <w:bookmarkEnd w:id="1216"/>
      <w:bookmarkStart w:id="1217" w:name="_Toc367749607"/>
      <w:bookmarkEnd w:id="1217"/>
      <w:bookmarkStart w:id="1218" w:name="_Toc370335316"/>
      <w:bookmarkEnd w:id="1218"/>
      <w:bookmarkStart w:id="1219" w:name="_Toc370340438"/>
      <w:bookmarkEnd w:id="1219"/>
      <w:bookmarkStart w:id="1220" w:name="_Toc371000646"/>
      <w:bookmarkEnd w:id="1220"/>
      <w:bookmarkStart w:id="1221" w:name="_Toc370340437"/>
      <w:bookmarkEnd w:id="1221"/>
      <w:bookmarkStart w:id="1222" w:name="_Toc370314169"/>
      <w:bookmarkEnd w:id="1222"/>
      <w:bookmarkStart w:id="1223" w:name="_Toc370313770"/>
      <w:bookmarkEnd w:id="1223"/>
      <w:bookmarkStart w:id="1224" w:name="_Toc367751196"/>
      <w:bookmarkEnd w:id="1224"/>
      <w:bookmarkStart w:id="1225" w:name="_Toc367747718"/>
      <w:bookmarkEnd w:id="1225"/>
      <w:bookmarkStart w:id="1226" w:name="_Toc367708322"/>
      <w:bookmarkEnd w:id="1226"/>
      <w:bookmarkStart w:id="1227" w:name="_Toc370337988"/>
      <w:bookmarkEnd w:id="1227"/>
      <w:bookmarkStart w:id="1228" w:name="_Toc370313747"/>
      <w:bookmarkEnd w:id="1228"/>
      <w:bookmarkStart w:id="1229" w:name="_Toc370313750"/>
      <w:bookmarkEnd w:id="1229"/>
      <w:bookmarkStart w:id="1230" w:name="_Toc370329334"/>
      <w:bookmarkEnd w:id="1230"/>
      <w:bookmarkStart w:id="1231" w:name="_Toc370329336"/>
      <w:bookmarkEnd w:id="1231"/>
      <w:bookmarkStart w:id="1232" w:name="_Toc370341647"/>
      <w:bookmarkEnd w:id="1232"/>
      <w:bookmarkStart w:id="1233" w:name="_Toc370340436"/>
      <w:bookmarkEnd w:id="1233"/>
      <w:bookmarkStart w:id="1234" w:name="_Toc367750246"/>
      <w:bookmarkEnd w:id="1234"/>
      <w:bookmarkStart w:id="1235" w:name="_Toc370994179"/>
      <w:bookmarkEnd w:id="1235"/>
      <w:bookmarkStart w:id="1236" w:name="_Toc370339642"/>
      <w:bookmarkEnd w:id="1236"/>
      <w:bookmarkStart w:id="1237" w:name="_Toc370338416"/>
      <w:bookmarkEnd w:id="1237"/>
      <w:bookmarkStart w:id="1238" w:name="_Toc370336698"/>
      <w:bookmarkEnd w:id="1238"/>
      <w:bookmarkStart w:id="1239" w:name="_Toc370313725"/>
      <w:bookmarkEnd w:id="1239"/>
      <w:bookmarkStart w:id="1240" w:name="_Toc370336021"/>
      <w:bookmarkEnd w:id="1240"/>
      <w:bookmarkStart w:id="1241" w:name="_Toc370337985"/>
      <w:bookmarkEnd w:id="1241"/>
      <w:bookmarkStart w:id="1242" w:name="_Toc342339404"/>
      <w:bookmarkEnd w:id="1242"/>
      <w:bookmarkStart w:id="1243" w:name="_Toc367708159"/>
      <w:bookmarkEnd w:id="1243"/>
      <w:bookmarkStart w:id="1244" w:name="_Toc370994189"/>
      <w:bookmarkEnd w:id="1244"/>
      <w:bookmarkStart w:id="1245" w:name="_Toc370994153"/>
      <w:bookmarkEnd w:id="1245"/>
      <w:bookmarkStart w:id="1246" w:name="_Toc367749723"/>
      <w:bookmarkEnd w:id="1246"/>
      <w:bookmarkStart w:id="1247" w:name="_Toc370328935"/>
      <w:bookmarkEnd w:id="1247"/>
      <w:bookmarkStart w:id="1248" w:name="_Toc370340821"/>
      <w:bookmarkEnd w:id="1248"/>
      <w:bookmarkStart w:id="1249" w:name="_Toc370314189"/>
      <w:bookmarkEnd w:id="1249"/>
      <w:bookmarkStart w:id="1250" w:name="_Toc370339644"/>
      <w:bookmarkEnd w:id="1250"/>
      <w:bookmarkStart w:id="1251" w:name="_Toc370309813"/>
      <w:bookmarkEnd w:id="1251"/>
      <w:bookmarkStart w:id="1252" w:name="_Toc370314201"/>
      <w:bookmarkEnd w:id="1252"/>
      <w:bookmarkStart w:id="1253" w:name="_Toc370173544"/>
      <w:bookmarkEnd w:id="1253"/>
      <w:bookmarkStart w:id="1254" w:name="_Toc370173948"/>
      <w:bookmarkEnd w:id="1254"/>
      <w:bookmarkStart w:id="1255" w:name="_Toc370992208"/>
      <w:bookmarkEnd w:id="1255"/>
      <w:bookmarkStart w:id="1256" w:name="_Toc370309153"/>
      <w:bookmarkEnd w:id="1256"/>
      <w:bookmarkStart w:id="1257" w:name="_Toc370340042"/>
      <w:bookmarkEnd w:id="1257"/>
      <w:bookmarkStart w:id="1258" w:name="_Toc367706478"/>
      <w:bookmarkEnd w:id="1258"/>
      <w:bookmarkStart w:id="1259" w:name="_Toc342071196"/>
      <w:bookmarkEnd w:id="1259"/>
      <w:bookmarkStart w:id="1260" w:name="_Toc370173960"/>
      <w:bookmarkEnd w:id="1260"/>
      <w:bookmarkStart w:id="1261" w:name="_Toc370330620"/>
      <w:bookmarkEnd w:id="1261"/>
      <w:bookmarkStart w:id="1262" w:name="_Toc370313749"/>
      <w:bookmarkEnd w:id="1262"/>
      <w:bookmarkStart w:id="1263" w:name="_Toc370993542"/>
      <w:bookmarkEnd w:id="1263"/>
      <w:bookmarkStart w:id="1264" w:name="_Toc370313763"/>
      <w:bookmarkEnd w:id="1264"/>
      <w:bookmarkStart w:id="1265" w:name="_Toc367633414"/>
      <w:bookmarkEnd w:id="1265"/>
      <w:bookmarkStart w:id="1266" w:name="_Toc370331523"/>
      <w:bookmarkEnd w:id="1266"/>
      <w:bookmarkStart w:id="1267" w:name="_Toc370173123"/>
      <w:bookmarkEnd w:id="1267"/>
      <w:bookmarkStart w:id="1268" w:name="_Toc370340862"/>
      <w:bookmarkEnd w:id="1268"/>
      <w:bookmarkStart w:id="1269" w:name="_Toc370994144"/>
      <w:bookmarkEnd w:id="1269"/>
      <w:bookmarkStart w:id="1270" w:name="_Toc370330623"/>
      <w:bookmarkEnd w:id="1270"/>
      <w:bookmarkStart w:id="1271" w:name="_Toc370328068"/>
      <w:bookmarkEnd w:id="1271"/>
      <w:bookmarkStart w:id="1272" w:name="_Toc370328076"/>
      <w:bookmarkEnd w:id="1272"/>
      <w:bookmarkStart w:id="1273" w:name="_Toc370994148"/>
      <w:bookmarkEnd w:id="1273"/>
      <w:bookmarkStart w:id="1274" w:name="_Toc370338009"/>
      <w:bookmarkEnd w:id="1274"/>
      <w:bookmarkStart w:id="1275" w:name="_Toc370314159"/>
      <w:bookmarkEnd w:id="1275"/>
      <w:bookmarkStart w:id="1276" w:name="_Toc367747951"/>
      <w:bookmarkEnd w:id="1276"/>
      <w:bookmarkStart w:id="1277" w:name="_Toc370339622"/>
      <w:bookmarkEnd w:id="1277"/>
      <w:bookmarkStart w:id="1278" w:name="_Toc370329898"/>
      <w:bookmarkEnd w:id="1278"/>
      <w:bookmarkStart w:id="1279" w:name="_Toc370342777"/>
      <w:bookmarkEnd w:id="1279"/>
      <w:bookmarkStart w:id="1280" w:name="_Toc370342828"/>
      <w:bookmarkEnd w:id="1280"/>
      <w:bookmarkStart w:id="1281" w:name="_Toc370173979"/>
      <w:bookmarkEnd w:id="1281"/>
      <w:bookmarkStart w:id="1282" w:name="_Toc370334253"/>
      <w:bookmarkEnd w:id="1282"/>
      <w:bookmarkStart w:id="1283" w:name="_Toc370173136"/>
      <w:bookmarkEnd w:id="1283"/>
      <w:bookmarkStart w:id="1284" w:name="_Toc370328927"/>
      <w:bookmarkEnd w:id="1284"/>
      <w:bookmarkStart w:id="1285" w:name="_Toc367705957"/>
      <w:bookmarkEnd w:id="1285"/>
      <w:bookmarkStart w:id="1286" w:name="_Toc370337980"/>
      <w:bookmarkEnd w:id="1286"/>
      <w:bookmarkStart w:id="1287" w:name="_Toc370993546"/>
      <w:bookmarkEnd w:id="1287"/>
      <w:bookmarkStart w:id="1288" w:name="_Toc370173513"/>
      <w:bookmarkEnd w:id="1288"/>
      <w:bookmarkStart w:id="1289" w:name="_Toc370329344"/>
      <w:bookmarkEnd w:id="1289"/>
      <w:bookmarkStart w:id="1290" w:name="_Toc370174369"/>
      <w:bookmarkEnd w:id="1290"/>
      <w:bookmarkStart w:id="1291" w:name="_Toc367706471"/>
      <w:bookmarkEnd w:id="1291"/>
      <w:bookmarkStart w:id="1292" w:name="_Toc367750245"/>
      <w:bookmarkEnd w:id="1292"/>
      <w:bookmarkStart w:id="1293" w:name="_Toc342071325"/>
      <w:bookmarkEnd w:id="1293"/>
      <w:bookmarkStart w:id="1294" w:name="_Toc367633415"/>
      <w:bookmarkEnd w:id="1294"/>
      <w:bookmarkStart w:id="1295" w:name="_Toc370338814"/>
      <w:bookmarkEnd w:id="1295"/>
      <w:bookmarkStart w:id="1296" w:name="_Toc367707254"/>
      <w:bookmarkEnd w:id="1296"/>
      <w:bookmarkStart w:id="1297" w:name="_Toc370329335"/>
      <w:bookmarkEnd w:id="1297"/>
      <w:bookmarkStart w:id="1298" w:name="_Toc370342742"/>
      <w:bookmarkEnd w:id="1298"/>
      <w:bookmarkStart w:id="1299" w:name="_Toc370329372"/>
      <w:bookmarkEnd w:id="1299"/>
      <w:bookmarkStart w:id="1300" w:name="_Toc370342787"/>
      <w:bookmarkEnd w:id="1300"/>
      <w:bookmarkStart w:id="1301" w:name="_Toc370994188"/>
      <w:bookmarkEnd w:id="1301"/>
      <w:bookmarkStart w:id="1302" w:name="_Toc371000617"/>
      <w:bookmarkEnd w:id="1302"/>
      <w:bookmarkStart w:id="1303" w:name="_Toc370340816"/>
      <w:bookmarkEnd w:id="1303"/>
      <w:bookmarkStart w:id="1304" w:name="_Toc370173131"/>
      <w:bookmarkEnd w:id="1304"/>
      <w:bookmarkStart w:id="1305" w:name="_Toc280092000"/>
      <w:bookmarkEnd w:id="1305"/>
      <w:bookmarkStart w:id="1306" w:name="_Toc371000609"/>
      <w:bookmarkEnd w:id="1306"/>
      <w:bookmarkStart w:id="1307" w:name="_Toc370340044"/>
      <w:bookmarkEnd w:id="1307"/>
      <w:bookmarkStart w:id="1308" w:name="_Toc370173547"/>
      <w:bookmarkEnd w:id="1308"/>
      <w:bookmarkStart w:id="1309" w:name="_Toc370338809"/>
      <w:bookmarkEnd w:id="1309"/>
      <w:bookmarkStart w:id="1310" w:name="_Toc370309819"/>
      <w:bookmarkEnd w:id="1310"/>
      <w:bookmarkStart w:id="1311" w:name="_Toc370342776"/>
      <w:bookmarkEnd w:id="1311"/>
      <w:bookmarkStart w:id="1312" w:name="_Toc370342035"/>
      <w:bookmarkEnd w:id="1312"/>
      <w:bookmarkStart w:id="1313" w:name="_Toc370342040"/>
      <w:bookmarkEnd w:id="1313"/>
      <w:bookmarkStart w:id="1314" w:name="_Toc401499829"/>
      <w:bookmarkEnd w:id="1314"/>
      <w:bookmarkStart w:id="1315" w:name="_Toc370339626"/>
      <w:bookmarkEnd w:id="1315"/>
      <w:bookmarkStart w:id="1316" w:name="_Toc370340838"/>
      <w:bookmarkEnd w:id="1316"/>
      <w:bookmarkStart w:id="1317" w:name="_Toc367749654"/>
      <w:bookmarkEnd w:id="1317"/>
      <w:bookmarkStart w:id="1318" w:name="_Toc371000602"/>
      <w:bookmarkEnd w:id="1318"/>
      <w:bookmarkStart w:id="1319" w:name="_Toc370328480"/>
      <w:bookmarkEnd w:id="1319"/>
      <w:bookmarkStart w:id="1320" w:name="_Toc342339428"/>
      <w:bookmarkEnd w:id="1320"/>
      <w:bookmarkStart w:id="1321" w:name="_Toc370341632"/>
      <w:bookmarkEnd w:id="1321"/>
      <w:bookmarkStart w:id="1322" w:name="_Toc370173560"/>
      <w:bookmarkEnd w:id="1322"/>
      <w:bookmarkStart w:id="1323" w:name="_Toc370337037"/>
      <w:bookmarkEnd w:id="1323"/>
      <w:bookmarkStart w:id="1324" w:name="_Toc370334251"/>
      <w:bookmarkEnd w:id="1324"/>
      <w:bookmarkStart w:id="1325" w:name="_Toc370173949"/>
      <w:bookmarkEnd w:id="1325"/>
      <w:bookmarkStart w:id="1326" w:name="_Toc367747715"/>
      <w:bookmarkEnd w:id="1326"/>
      <w:bookmarkStart w:id="1327" w:name="_Toc370328497"/>
      <w:bookmarkEnd w:id="1327"/>
      <w:bookmarkStart w:id="1328" w:name="_Toc367706192"/>
      <w:bookmarkEnd w:id="1328"/>
      <w:bookmarkStart w:id="1329" w:name="_Toc370342748"/>
      <w:bookmarkEnd w:id="1329"/>
      <w:bookmarkStart w:id="1330" w:name="_Toc342071387"/>
      <w:bookmarkEnd w:id="1330"/>
      <w:bookmarkStart w:id="1331" w:name="_Toc370341652"/>
      <w:bookmarkEnd w:id="1331"/>
      <w:bookmarkStart w:id="1332" w:name="_Toc367706802"/>
      <w:bookmarkEnd w:id="1332"/>
      <w:bookmarkStart w:id="1333" w:name="_Toc370328945"/>
      <w:bookmarkEnd w:id="1333"/>
      <w:bookmarkStart w:id="1334" w:name="_Toc370334249"/>
      <w:bookmarkEnd w:id="1334"/>
      <w:bookmarkStart w:id="1335" w:name="_Toc370337623"/>
      <w:bookmarkEnd w:id="1335"/>
      <w:bookmarkStart w:id="1336" w:name="_Toc370339624"/>
      <w:bookmarkEnd w:id="1336"/>
      <w:bookmarkStart w:id="1337" w:name="_Toc370993534"/>
      <w:bookmarkEnd w:id="1337"/>
      <w:bookmarkStart w:id="1338" w:name="_Toc367633413"/>
      <w:bookmarkEnd w:id="1338"/>
      <w:bookmarkStart w:id="1339" w:name="_Toc370338013"/>
      <w:bookmarkEnd w:id="1339"/>
      <w:bookmarkStart w:id="1340" w:name="_Toc370338033"/>
      <w:bookmarkEnd w:id="1340"/>
      <w:bookmarkStart w:id="1341" w:name="_Toc370328495"/>
      <w:bookmarkEnd w:id="1341"/>
      <w:bookmarkStart w:id="1342" w:name="_Toc370340442"/>
      <w:bookmarkEnd w:id="1342"/>
      <w:bookmarkStart w:id="1343" w:name="_Toc370173117"/>
      <w:bookmarkEnd w:id="1343"/>
      <w:bookmarkStart w:id="1344" w:name="_Toc367747600"/>
      <w:bookmarkEnd w:id="1344"/>
      <w:bookmarkStart w:id="1345" w:name="_Toc367706067"/>
      <w:bookmarkEnd w:id="1345"/>
      <w:bookmarkStart w:id="1346" w:name="_Toc370309861"/>
      <w:bookmarkEnd w:id="1346"/>
      <w:bookmarkStart w:id="1347" w:name="_Toc367708209"/>
      <w:bookmarkEnd w:id="1347"/>
      <w:bookmarkStart w:id="1348" w:name="_Toc342339176"/>
      <w:bookmarkEnd w:id="1348"/>
      <w:bookmarkStart w:id="1349" w:name="_Toc370338026"/>
      <w:bookmarkEnd w:id="1349"/>
      <w:bookmarkStart w:id="1350" w:name="_Toc370340836"/>
      <w:bookmarkEnd w:id="1350"/>
      <w:bookmarkStart w:id="1351" w:name="_Toc370340827"/>
      <w:bookmarkEnd w:id="1351"/>
      <w:bookmarkStart w:id="1352" w:name="_Toc342071404"/>
      <w:bookmarkEnd w:id="1352"/>
      <w:bookmarkStart w:id="1353" w:name="_Toc367718678"/>
      <w:bookmarkEnd w:id="1353"/>
      <w:bookmarkStart w:id="1354" w:name="_Toc370336024"/>
      <w:bookmarkEnd w:id="1354"/>
      <w:bookmarkStart w:id="1355" w:name="_Toc370313756"/>
      <w:bookmarkEnd w:id="1355"/>
      <w:bookmarkStart w:id="1356" w:name="_Toc370337999"/>
      <w:bookmarkEnd w:id="1356"/>
      <w:bookmarkStart w:id="1357" w:name="_Toc370314209"/>
      <w:bookmarkEnd w:id="1357"/>
      <w:bookmarkStart w:id="1358" w:name="_Toc370342050"/>
      <w:bookmarkEnd w:id="1358"/>
      <w:bookmarkStart w:id="1359" w:name="_Toc280091982"/>
      <w:bookmarkEnd w:id="1359"/>
      <w:bookmarkStart w:id="1360" w:name="_Toc370173104"/>
      <w:bookmarkEnd w:id="1360"/>
      <w:bookmarkStart w:id="1361" w:name="_Toc370993538"/>
      <w:bookmarkEnd w:id="1361"/>
      <w:bookmarkStart w:id="1362" w:name="_Toc370173522"/>
      <w:bookmarkEnd w:id="1362"/>
      <w:bookmarkStart w:id="1363" w:name="_Toc367751193"/>
      <w:bookmarkEnd w:id="1363"/>
      <w:bookmarkStart w:id="1364" w:name="_Toc367747602"/>
      <w:bookmarkEnd w:id="1364"/>
      <w:bookmarkStart w:id="1365" w:name="_Toc370339227"/>
      <w:bookmarkEnd w:id="1365"/>
      <w:bookmarkStart w:id="1366" w:name="_Toc370328948"/>
      <w:bookmarkEnd w:id="1366"/>
      <w:bookmarkStart w:id="1367" w:name="_Toc342071198"/>
      <w:bookmarkEnd w:id="1367"/>
      <w:bookmarkStart w:id="1368" w:name="_Toc370328075"/>
      <w:bookmarkEnd w:id="1368"/>
      <w:bookmarkStart w:id="1369" w:name="_Toc370340431"/>
      <w:bookmarkEnd w:id="1369"/>
      <w:bookmarkStart w:id="1370" w:name="_Toc370342758"/>
      <w:bookmarkEnd w:id="1370"/>
      <w:bookmarkStart w:id="1371" w:name="_Toc370340009"/>
      <w:bookmarkEnd w:id="1371"/>
      <w:bookmarkStart w:id="1372" w:name="_Toc370341259"/>
      <w:bookmarkEnd w:id="1372"/>
      <w:bookmarkStart w:id="1373" w:name="_Toc370328476"/>
      <w:bookmarkEnd w:id="1373"/>
      <w:bookmarkStart w:id="1374" w:name="_Toc367749216"/>
      <w:bookmarkEnd w:id="1374"/>
      <w:bookmarkStart w:id="1375" w:name="_Toc370340857"/>
      <w:bookmarkEnd w:id="1375"/>
      <w:bookmarkStart w:id="1376" w:name="_Toc367718686"/>
      <w:bookmarkEnd w:id="1376"/>
      <w:bookmarkStart w:id="1377" w:name="_Toc370328055"/>
      <w:bookmarkEnd w:id="1377"/>
      <w:bookmarkStart w:id="1378" w:name="_Toc370339604"/>
      <w:bookmarkEnd w:id="1378"/>
      <w:bookmarkStart w:id="1379" w:name="_Toc370314193"/>
      <w:bookmarkEnd w:id="1379"/>
      <w:bookmarkStart w:id="1380" w:name="_Toc370314172"/>
      <w:bookmarkEnd w:id="1380"/>
      <w:bookmarkStart w:id="1381" w:name="_Toc370341224"/>
      <w:bookmarkEnd w:id="1381"/>
      <w:bookmarkStart w:id="1382" w:name="_Toc342339450"/>
      <w:bookmarkEnd w:id="1382"/>
      <w:bookmarkStart w:id="1383" w:name="_Toc370332756"/>
      <w:bookmarkEnd w:id="1383"/>
      <w:bookmarkStart w:id="1384" w:name="_Toc370992156"/>
      <w:bookmarkEnd w:id="1384"/>
      <w:bookmarkStart w:id="1385" w:name="_Toc370173956"/>
      <w:bookmarkEnd w:id="1385"/>
      <w:bookmarkStart w:id="1386" w:name="_Toc370309840"/>
      <w:bookmarkEnd w:id="1386"/>
      <w:bookmarkStart w:id="1387" w:name="_Toc367706804"/>
      <w:bookmarkEnd w:id="1387"/>
      <w:bookmarkStart w:id="1388" w:name="_Toc370342786"/>
      <w:bookmarkEnd w:id="1388"/>
      <w:bookmarkStart w:id="1389" w:name="_Toc370342066"/>
      <w:bookmarkEnd w:id="1389"/>
      <w:bookmarkStart w:id="1390" w:name="_Toc370173984"/>
      <w:bookmarkEnd w:id="1390"/>
      <w:bookmarkStart w:id="1391" w:name="_Toc370341659"/>
      <w:bookmarkEnd w:id="1391"/>
      <w:bookmarkStart w:id="1392" w:name="_Toc370329369"/>
      <w:bookmarkEnd w:id="1392"/>
      <w:bookmarkStart w:id="1393" w:name="_Toc370342764"/>
      <w:bookmarkEnd w:id="1393"/>
      <w:bookmarkStart w:id="1394" w:name="_Toc370993526"/>
      <w:bookmarkEnd w:id="1394"/>
      <w:bookmarkStart w:id="1395" w:name="_Toc370309857"/>
      <w:bookmarkEnd w:id="1395"/>
      <w:bookmarkStart w:id="1396" w:name="_Toc370994155"/>
      <w:bookmarkEnd w:id="1396"/>
      <w:bookmarkStart w:id="1397" w:name="_Toc370338438"/>
      <w:bookmarkEnd w:id="1397"/>
      <w:bookmarkStart w:id="1398" w:name="_Toc367747889"/>
      <w:bookmarkEnd w:id="1398"/>
      <w:bookmarkStart w:id="1399" w:name="_Toc370328088"/>
      <w:bookmarkEnd w:id="1399"/>
      <w:bookmarkStart w:id="1400" w:name="_Toc370328499"/>
      <w:bookmarkEnd w:id="1400"/>
      <w:bookmarkStart w:id="1401" w:name="_Toc367709899"/>
      <w:bookmarkEnd w:id="1401"/>
      <w:bookmarkStart w:id="1402" w:name="_Toc370309165"/>
      <w:bookmarkEnd w:id="1402"/>
      <w:bookmarkStart w:id="1403" w:name="_Toc370338431"/>
      <w:bookmarkEnd w:id="1403"/>
      <w:bookmarkStart w:id="1404" w:name="_Toc370993519"/>
      <w:bookmarkEnd w:id="1404"/>
      <w:bookmarkStart w:id="1405" w:name="_Toc370338793"/>
      <w:bookmarkEnd w:id="1405"/>
      <w:bookmarkStart w:id="1406" w:name="_Toc342339407"/>
      <w:bookmarkEnd w:id="1406"/>
      <w:bookmarkStart w:id="1407" w:name="_Toc370340832"/>
      <w:bookmarkEnd w:id="1407"/>
      <w:bookmarkStart w:id="1408" w:name="_Toc370342741"/>
      <w:bookmarkEnd w:id="1408"/>
      <w:bookmarkStart w:id="1409" w:name="_Toc370994183"/>
      <w:bookmarkEnd w:id="1409"/>
      <w:bookmarkStart w:id="1410" w:name="_Toc370337582"/>
      <w:bookmarkEnd w:id="1410"/>
      <w:bookmarkStart w:id="1411" w:name="_Toc342071428"/>
      <w:bookmarkEnd w:id="1411"/>
      <w:bookmarkStart w:id="1412" w:name="_Toc342339328"/>
      <w:bookmarkEnd w:id="1412"/>
      <w:bookmarkStart w:id="1413" w:name="_Toc370342767"/>
      <w:bookmarkEnd w:id="1413"/>
      <w:bookmarkStart w:id="1414" w:name="_Toc370341225"/>
      <w:bookmarkEnd w:id="1414"/>
      <w:bookmarkStart w:id="1415" w:name="_Toc370174390"/>
      <w:bookmarkEnd w:id="1415"/>
      <w:bookmarkStart w:id="1416" w:name="_Toc370336025"/>
      <w:bookmarkEnd w:id="1416"/>
      <w:bookmarkStart w:id="1417" w:name="_Toc370342044"/>
      <w:bookmarkEnd w:id="1417"/>
      <w:bookmarkStart w:id="1418" w:name="_Toc370334595"/>
      <w:bookmarkEnd w:id="1418"/>
      <w:bookmarkStart w:id="1419" w:name="_Toc370313742"/>
      <w:bookmarkEnd w:id="1419"/>
      <w:bookmarkStart w:id="1420" w:name="_Toc370341628"/>
      <w:bookmarkEnd w:id="1420"/>
      <w:bookmarkStart w:id="1421" w:name="_Toc370339243"/>
      <w:bookmarkEnd w:id="1421"/>
      <w:bookmarkStart w:id="1422" w:name="_Toc370339617"/>
      <w:bookmarkEnd w:id="1422"/>
      <w:bookmarkStart w:id="1423" w:name="_Toc370329361"/>
      <w:bookmarkEnd w:id="1423"/>
      <w:bookmarkStart w:id="1424" w:name="_Toc367749721"/>
      <w:bookmarkEnd w:id="1424"/>
      <w:bookmarkStart w:id="1425" w:name="_Toc370313755"/>
      <w:bookmarkEnd w:id="1425"/>
      <w:bookmarkStart w:id="1426" w:name="_Toc370173549"/>
      <w:bookmarkEnd w:id="1426"/>
      <w:bookmarkStart w:id="1427" w:name="_Toc370341642"/>
      <w:bookmarkEnd w:id="1427"/>
      <w:bookmarkStart w:id="1428" w:name="_Toc370309172"/>
      <w:bookmarkEnd w:id="1428"/>
      <w:bookmarkStart w:id="1429" w:name="_Toc371000642"/>
      <w:bookmarkEnd w:id="1429"/>
      <w:bookmarkStart w:id="1430" w:name="_Toc370340003"/>
      <w:bookmarkEnd w:id="1430"/>
      <w:bookmarkStart w:id="1431" w:name="_Toc371000629"/>
      <w:bookmarkEnd w:id="1431"/>
      <w:bookmarkStart w:id="1432" w:name="_Toc367749601"/>
      <w:bookmarkEnd w:id="1432"/>
      <w:bookmarkStart w:id="1433" w:name="_Toc370342075"/>
      <w:bookmarkEnd w:id="1433"/>
      <w:bookmarkStart w:id="1434" w:name="_Toc342339398"/>
      <w:bookmarkEnd w:id="1434"/>
      <w:bookmarkStart w:id="1435" w:name="_Toc370334601"/>
      <w:bookmarkEnd w:id="1435"/>
      <w:bookmarkStart w:id="1436" w:name="_Toc370335665"/>
      <w:bookmarkEnd w:id="1436"/>
      <w:bookmarkStart w:id="1437" w:name="_Toc367718682"/>
      <w:bookmarkEnd w:id="1437"/>
      <w:bookmarkStart w:id="1438" w:name="_Toc370309828"/>
      <w:bookmarkEnd w:id="1438"/>
      <w:bookmarkStart w:id="1439" w:name="_Toc370994186"/>
      <w:bookmarkEnd w:id="1439"/>
      <w:bookmarkStart w:id="1440" w:name="_Toc371000607"/>
      <w:bookmarkEnd w:id="1440"/>
      <w:bookmarkStart w:id="1441" w:name="_Toc370337992"/>
      <w:bookmarkEnd w:id="1441"/>
      <w:bookmarkStart w:id="1442" w:name="_Toc370337991"/>
      <w:bookmarkEnd w:id="1442"/>
      <w:bookmarkStart w:id="1443" w:name="_Toc370338826"/>
      <w:bookmarkEnd w:id="1443"/>
      <w:bookmarkStart w:id="1444" w:name="_Toc370337597"/>
      <w:bookmarkEnd w:id="1444"/>
      <w:bookmarkStart w:id="1445" w:name="_Toc367748073"/>
      <w:bookmarkEnd w:id="1445"/>
      <w:bookmarkStart w:id="1446" w:name="_Toc370339203"/>
      <w:bookmarkEnd w:id="1446"/>
      <w:bookmarkStart w:id="1447" w:name="_Toc367722022"/>
      <w:bookmarkEnd w:id="1447"/>
      <w:bookmarkStart w:id="1448" w:name="_Toc367748078"/>
      <w:bookmarkEnd w:id="1448"/>
      <w:bookmarkStart w:id="1449" w:name="_Toc370309834"/>
      <w:bookmarkEnd w:id="1449"/>
      <w:bookmarkStart w:id="1450" w:name="_Toc370173084"/>
      <w:bookmarkEnd w:id="1450"/>
      <w:bookmarkStart w:id="1451" w:name="_Toc370309833"/>
      <w:bookmarkEnd w:id="1451"/>
      <w:bookmarkStart w:id="1452" w:name="_Toc370340427"/>
      <w:bookmarkEnd w:id="1452"/>
      <w:bookmarkStart w:id="1453" w:name="_Toc370340830"/>
      <w:bookmarkEnd w:id="1453"/>
      <w:bookmarkStart w:id="1454" w:name="_Toc370337617"/>
      <w:bookmarkEnd w:id="1454"/>
      <w:bookmarkStart w:id="1455" w:name="_Toc370342054"/>
      <w:bookmarkEnd w:id="1455"/>
      <w:bookmarkStart w:id="1456" w:name="_Toc342071239"/>
      <w:bookmarkEnd w:id="1456"/>
      <w:bookmarkStart w:id="1457" w:name="_Toc370328077"/>
      <w:bookmarkEnd w:id="1457"/>
      <w:bookmarkStart w:id="1458" w:name="_Toc370329320"/>
      <w:bookmarkEnd w:id="1458"/>
      <w:bookmarkStart w:id="1459" w:name="_Toc370336699"/>
      <w:bookmarkEnd w:id="1459"/>
      <w:bookmarkStart w:id="1460" w:name="_Toc370328073"/>
      <w:bookmarkEnd w:id="1460"/>
      <w:bookmarkStart w:id="1461" w:name="_Toc370173545"/>
      <w:bookmarkEnd w:id="1461"/>
      <w:bookmarkStart w:id="1462" w:name="_Toc370340412"/>
      <w:bookmarkEnd w:id="1462"/>
      <w:bookmarkStart w:id="1463" w:name="_Toc367750061"/>
      <w:bookmarkEnd w:id="1463"/>
      <w:bookmarkStart w:id="1464" w:name="_Toc370328084"/>
      <w:bookmarkEnd w:id="1464"/>
      <w:bookmarkStart w:id="1465" w:name="_Toc370341241"/>
      <w:bookmarkEnd w:id="1465"/>
      <w:bookmarkStart w:id="1466" w:name="_Toc370333820"/>
      <w:bookmarkEnd w:id="1466"/>
      <w:bookmarkStart w:id="1467" w:name="_Toc370339205"/>
      <w:bookmarkEnd w:id="1467"/>
      <w:bookmarkStart w:id="1468" w:name="_Toc370338015"/>
      <w:bookmarkEnd w:id="1468"/>
      <w:bookmarkStart w:id="1469" w:name="_Toc370339239"/>
      <w:bookmarkEnd w:id="1469"/>
      <w:bookmarkStart w:id="1470" w:name="_Toc370309827"/>
      <w:bookmarkEnd w:id="1470"/>
      <w:bookmarkStart w:id="1471" w:name="_Toc370340831"/>
      <w:bookmarkEnd w:id="1471"/>
      <w:bookmarkStart w:id="1472" w:name="_Toc370338832"/>
      <w:bookmarkEnd w:id="1472"/>
      <w:bookmarkStart w:id="1473" w:name="_Toc370341215"/>
      <w:bookmarkEnd w:id="1473"/>
      <w:bookmarkStart w:id="1474" w:name="_Toc367747453"/>
      <w:bookmarkEnd w:id="1474"/>
      <w:bookmarkStart w:id="1475" w:name="_Toc370992187"/>
      <w:bookmarkEnd w:id="1475"/>
      <w:bookmarkStart w:id="1476" w:name="_Toc370173115"/>
      <w:bookmarkEnd w:id="1476"/>
      <w:bookmarkStart w:id="1477" w:name="_Toc370340004"/>
      <w:bookmarkEnd w:id="1477"/>
      <w:bookmarkStart w:id="1478" w:name="_Toc370328091"/>
      <w:bookmarkEnd w:id="1478"/>
      <w:bookmarkStart w:id="1479" w:name="_Toc370993544"/>
      <w:bookmarkEnd w:id="1479"/>
      <w:bookmarkStart w:id="1480" w:name="_Toc370341249"/>
      <w:bookmarkEnd w:id="1480"/>
      <w:bookmarkStart w:id="1481" w:name="_Toc370342754"/>
      <w:bookmarkEnd w:id="1481"/>
      <w:bookmarkStart w:id="1482" w:name="_Toc370330260"/>
      <w:bookmarkEnd w:id="1482"/>
      <w:bookmarkStart w:id="1483" w:name="_Toc367747957"/>
      <w:bookmarkEnd w:id="1483"/>
      <w:bookmarkStart w:id="1484" w:name="_Toc367749398"/>
      <w:bookmarkEnd w:id="1484"/>
      <w:bookmarkStart w:id="1485" w:name="_Toc370342049"/>
      <w:bookmarkEnd w:id="1485"/>
      <w:bookmarkStart w:id="1486" w:name="_Toc370328515"/>
      <w:bookmarkEnd w:id="1486"/>
      <w:bookmarkStart w:id="1487" w:name="_Toc370328098"/>
      <w:bookmarkEnd w:id="1487"/>
      <w:bookmarkStart w:id="1488" w:name="_Toc370313736"/>
      <w:bookmarkEnd w:id="1488"/>
      <w:bookmarkStart w:id="1489" w:name="_Toc370334247"/>
      <w:bookmarkEnd w:id="1489"/>
      <w:bookmarkStart w:id="1490" w:name="_Toc370314194"/>
      <w:bookmarkEnd w:id="1490"/>
      <w:bookmarkStart w:id="1491" w:name="_Toc367557972"/>
      <w:bookmarkEnd w:id="1491"/>
      <w:bookmarkStart w:id="1492" w:name="_Toc370338426"/>
      <w:bookmarkEnd w:id="1492"/>
      <w:bookmarkStart w:id="1493" w:name="_Toc342071296"/>
      <w:bookmarkEnd w:id="1493"/>
      <w:bookmarkStart w:id="1494" w:name="_Toc370993543"/>
      <w:bookmarkEnd w:id="1494"/>
      <w:bookmarkStart w:id="1495" w:name="_Toc370329726"/>
      <w:bookmarkEnd w:id="1495"/>
      <w:bookmarkStart w:id="1496" w:name="_Toc367709894"/>
      <w:bookmarkEnd w:id="1496"/>
      <w:bookmarkStart w:id="1497" w:name="_Toc370339620"/>
      <w:bookmarkEnd w:id="1497"/>
      <w:bookmarkStart w:id="1498" w:name="_Toc370338788"/>
      <w:bookmarkEnd w:id="1498"/>
      <w:bookmarkStart w:id="1499" w:name="_Toc370342080"/>
      <w:bookmarkEnd w:id="1499"/>
      <w:bookmarkStart w:id="1500" w:name="_Toc370337609"/>
      <w:bookmarkEnd w:id="1500"/>
      <w:bookmarkStart w:id="1501" w:name="_Toc370335661"/>
      <w:bookmarkEnd w:id="1501"/>
      <w:bookmarkStart w:id="1502" w:name="_Toc370992207"/>
      <w:bookmarkEnd w:id="1502"/>
      <w:bookmarkStart w:id="1503" w:name="_Toc370338827"/>
      <w:bookmarkEnd w:id="1503"/>
      <w:bookmarkStart w:id="1504" w:name="_Toc370173950"/>
      <w:bookmarkEnd w:id="1504"/>
      <w:bookmarkStart w:id="1505" w:name="_Toc370337998"/>
      <w:bookmarkEnd w:id="1505"/>
      <w:bookmarkStart w:id="1506" w:name="_Toc370174366"/>
      <w:bookmarkEnd w:id="1506"/>
      <w:bookmarkStart w:id="1507" w:name="_Toc370993533"/>
      <w:bookmarkEnd w:id="1507"/>
      <w:bookmarkStart w:id="1508" w:name="_Toc370339196"/>
      <w:bookmarkEnd w:id="1508"/>
      <w:bookmarkStart w:id="1509" w:name="_Toc370335491"/>
      <w:bookmarkEnd w:id="1509"/>
      <w:bookmarkStart w:id="1510" w:name="_Toc371000638"/>
      <w:bookmarkEnd w:id="1510"/>
      <w:bookmarkStart w:id="1511" w:name="_Toc370341263"/>
      <w:bookmarkEnd w:id="1511"/>
      <w:bookmarkStart w:id="1512" w:name="_Toc370994159"/>
      <w:bookmarkEnd w:id="1512"/>
      <w:bookmarkStart w:id="1513" w:name="_Toc372028995"/>
      <w:bookmarkEnd w:id="1513"/>
      <w:bookmarkStart w:id="1514" w:name="_Toc370341657"/>
      <w:bookmarkEnd w:id="1514"/>
      <w:bookmarkStart w:id="1515" w:name="_Toc370173945"/>
      <w:bookmarkEnd w:id="1515"/>
      <w:bookmarkStart w:id="1516" w:name="_Toc370173943"/>
      <w:bookmarkEnd w:id="1516"/>
      <w:bookmarkStart w:id="1517" w:name="_Toc370309181"/>
      <w:bookmarkEnd w:id="1517"/>
      <w:bookmarkStart w:id="1518" w:name="_Toc367709783"/>
      <w:bookmarkEnd w:id="1518"/>
      <w:bookmarkStart w:id="1519" w:name="_Toc370338811"/>
      <w:bookmarkEnd w:id="1519"/>
      <w:bookmarkStart w:id="1520" w:name="_Toc370992172"/>
      <w:bookmarkEnd w:id="1520"/>
      <w:bookmarkStart w:id="1521" w:name="_Toc370328056"/>
      <w:bookmarkEnd w:id="1521"/>
      <w:bookmarkStart w:id="1522" w:name="_Toc370993540"/>
      <w:bookmarkEnd w:id="1522"/>
      <w:bookmarkStart w:id="1523" w:name="_Toc370340411"/>
      <w:bookmarkEnd w:id="1523"/>
      <w:bookmarkStart w:id="1524" w:name="_Toc370993558"/>
      <w:bookmarkEnd w:id="1524"/>
      <w:bookmarkStart w:id="1525" w:name="_Toc370329327"/>
      <w:bookmarkEnd w:id="1525"/>
      <w:bookmarkStart w:id="1526" w:name="_Toc370338410"/>
      <w:bookmarkEnd w:id="1526"/>
      <w:bookmarkStart w:id="1527" w:name="_Toc370340855"/>
      <w:bookmarkEnd w:id="1527"/>
      <w:bookmarkStart w:id="1528" w:name="_Toc370342037"/>
      <w:bookmarkEnd w:id="1528"/>
      <w:bookmarkStart w:id="1529" w:name="_Toc370313752"/>
      <w:bookmarkEnd w:id="1529"/>
      <w:bookmarkStart w:id="1530" w:name="_Toc342071320"/>
      <w:bookmarkEnd w:id="1530"/>
      <w:bookmarkStart w:id="1531" w:name="_Toc370331702"/>
      <w:bookmarkEnd w:id="1531"/>
      <w:bookmarkStart w:id="1532" w:name="_Toc370337575"/>
      <w:bookmarkEnd w:id="1532"/>
      <w:bookmarkStart w:id="1533" w:name="_Toc370338002"/>
      <w:bookmarkEnd w:id="1533"/>
      <w:bookmarkStart w:id="1534" w:name="_Toc370329366"/>
      <w:bookmarkEnd w:id="1534"/>
      <w:bookmarkStart w:id="1535" w:name="_Toc370334777"/>
      <w:bookmarkEnd w:id="1535"/>
      <w:bookmarkStart w:id="1536" w:name="_Toc367749286"/>
      <w:bookmarkEnd w:id="1536"/>
      <w:bookmarkStart w:id="1537" w:name="_Toc370328512"/>
      <w:bookmarkEnd w:id="1537"/>
      <w:bookmarkStart w:id="1538" w:name="_Toc370338011"/>
      <w:bookmarkEnd w:id="1538"/>
      <w:bookmarkStart w:id="1539" w:name="_Toc370331696"/>
      <w:bookmarkEnd w:id="1539"/>
      <w:bookmarkStart w:id="1540" w:name="_Toc370340818"/>
      <w:bookmarkEnd w:id="1540"/>
      <w:bookmarkStart w:id="1541" w:name="_Toc370313744"/>
      <w:bookmarkEnd w:id="1541"/>
      <w:bookmarkStart w:id="1542" w:name="_Toc370328478"/>
      <w:bookmarkEnd w:id="1542"/>
      <w:bookmarkStart w:id="1543" w:name="_Toc371000641"/>
      <w:bookmarkEnd w:id="1543"/>
      <w:bookmarkStart w:id="1544" w:name="_Toc342071551"/>
      <w:bookmarkEnd w:id="1544"/>
      <w:bookmarkStart w:id="1545" w:name="_Toc367749608"/>
      <w:bookmarkEnd w:id="1545"/>
      <w:bookmarkStart w:id="1546" w:name="_Toc370994168"/>
      <w:bookmarkEnd w:id="1546"/>
      <w:bookmarkStart w:id="1547" w:name="_Toc370993549"/>
      <w:bookmarkEnd w:id="1547"/>
      <w:bookmarkStart w:id="1548" w:name="_Toc370314161"/>
      <w:bookmarkEnd w:id="1548"/>
      <w:bookmarkStart w:id="1549" w:name="_Toc370342070"/>
      <w:bookmarkEnd w:id="1549"/>
      <w:bookmarkStart w:id="1550" w:name="_Toc370314166"/>
      <w:bookmarkEnd w:id="1550"/>
      <w:bookmarkStart w:id="1551" w:name="_Toc370992174"/>
      <w:bookmarkEnd w:id="1551"/>
      <w:bookmarkStart w:id="1552" w:name="_Toc342339169"/>
      <w:bookmarkEnd w:id="1552"/>
      <w:bookmarkStart w:id="1553" w:name="_Toc370329341"/>
      <w:bookmarkEnd w:id="1553"/>
      <w:bookmarkStart w:id="1554" w:name="_Toc370994169"/>
      <w:bookmarkEnd w:id="1554"/>
      <w:bookmarkStart w:id="1555" w:name="_Toc370340439"/>
      <w:bookmarkEnd w:id="1555"/>
      <w:bookmarkStart w:id="1556" w:name="_Toc342071323"/>
      <w:bookmarkEnd w:id="1556"/>
      <w:bookmarkStart w:id="1557" w:name="_Toc370328100"/>
      <w:bookmarkEnd w:id="1557"/>
      <w:bookmarkStart w:id="1558" w:name="_Toc370341261"/>
      <w:bookmarkEnd w:id="1558"/>
      <w:bookmarkStart w:id="1559" w:name="_Toc370173561"/>
      <w:bookmarkEnd w:id="1559"/>
      <w:bookmarkStart w:id="1560" w:name="_Toc370339607"/>
      <w:bookmarkEnd w:id="1560"/>
      <w:bookmarkStart w:id="1561" w:name="_Toc367747839"/>
      <w:bookmarkEnd w:id="1561"/>
      <w:bookmarkStart w:id="1562" w:name="_Toc370338836"/>
      <w:bookmarkEnd w:id="1562"/>
      <w:bookmarkStart w:id="1563" w:name="_Toc370340007"/>
      <w:bookmarkEnd w:id="1563"/>
      <w:bookmarkStart w:id="1564" w:name="_Toc342339170"/>
      <w:bookmarkEnd w:id="1564"/>
      <w:bookmarkStart w:id="1565" w:name="_Toc367747835"/>
      <w:bookmarkEnd w:id="1565"/>
      <w:bookmarkStart w:id="1566" w:name="_Toc370313735"/>
      <w:bookmarkEnd w:id="1566"/>
      <w:bookmarkStart w:id="1567" w:name="_Toc370335314"/>
      <w:bookmarkEnd w:id="1567"/>
      <w:bookmarkStart w:id="1568" w:name="_Toc370328508"/>
      <w:bookmarkEnd w:id="1568"/>
      <w:bookmarkStart w:id="1569" w:name="_Toc370340001"/>
      <w:bookmarkEnd w:id="1569"/>
      <w:bookmarkStart w:id="1570" w:name="_Toc370309171"/>
      <w:bookmarkEnd w:id="1570"/>
      <w:bookmarkStart w:id="1571" w:name="_Toc367706469"/>
      <w:bookmarkEnd w:id="1571"/>
      <w:bookmarkStart w:id="1572" w:name="_Toc370173937"/>
      <w:bookmarkEnd w:id="1572"/>
      <w:bookmarkStart w:id="1573" w:name="_Toc370331343"/>
      <w:bookmarkEnd w:id="1573"/>
      <w:bookmarkStart w:id="1574" w:name="_Toc370338021"/>
      <w:bookmarkEnd w:id="1574"/>
      <w:bookmarkStart w:id="1575" w:name="_Toc370334600"/>
      <w:bookmarkEnd w:id="1575"/>
      <w:bookmarkStart w:id="1576" w:name="_Toc370992205"/>
      <w:bookmarkEnd w:id="1576"/>
      <w:bookmarkStart w:id="1577" w:name="_Toc370338828"/>
      <w:bookmarkEnd w:id="1577"/>
      <w:bookmarkStart w:id="1578" w:name="_Toc370338796"/>
      <w:bookmarkEnd w:id="1578"/>
      <w:bookmarkStart w:id="1579" w:name="_Toc370309179"/>
      <w:bookmarkEnd w:id="1579"/>
      <w:bookmarkStart w:id="1580" w:name="_Toc370314163"/>
      <w:bookmarkEnd w:id="1580"/>
      <w:bookmarkStart w:id="1581" w:name="_Toc342339182"/>
      <w:bookmarkEnd w:id="1581"/>
      <w:bookmarkStart w:id="1582" w:name="_Toc367633416"/>
      <w:bookmarkEnd w:id="1582"/>
      <w:bookmarkStart w:id="1583" w:name="_Toc370338835"/>
      <w:bookmarkEnd w:id="1583"/>
      <w:bookmarkStart w:id="1584" w:name="_Toc370340432"/>
      <w:bookmarkEnd w:id="1584"/>
      <w:bookmarkStart w:id="1585" w:name="_Toc370338805"/>
      <w:bookmarkEnd w:id="1585"/>
      <w:bookmarkStart w:id="1586" w:name="_Toc367706476"/>
      <w:bookmarkEnd w:id="1586"/>
      <w:bookmarkStart w:id="1587" w:name="_Toc370993556"/>
      <w:bookmarkEnd w:id="1587"/>
      <w:bookmarkStart w:id="1588" w:name="_Toc370994149"/>
      <w:bookmarkEnd w:id="1588"/>
      <w:bookmarkStart w:id="1589" w:name="_Toc370341257"/>
      <w:bookmarkEnd w:id="1589"/>
      <w:bookmarkStart w:id="1590" w:name="_Toc370993512"/>
      <w:bookmarkEnd w:id="1590"/>
      <w:bookmarkStart w:id="1591" w:name="_Toc370328524"/>
      <w:bookmarkEnd w:id="1591"/>
      <w:bookmarkStart w:id="1592" w:name="_Toc370329355"/>
      <w:bookmarkEnd w:id="1592"/>
      <w:bookmarkStart w:id="1593" w:name="_Toc370339220"/>
      <w:bookmarkEnd w:id="1593"/>
      <w:bookmarkStart w:id="1594" w:name="_Toc370314180"/>
      <w:bookmarkEnd w:id="1594"/>
      <w:bookmarkStart w:id="1595" w:name="_Toc370338396"/>
      <w:bookmarkEnd w:id="1595"/>
      <w:bookmarkStart w:id="1596" w:name="_Toc370309195"/>
      <w:bookmarkEnd w:id="1596"/>
      <w:bookmarkStart w:id="1597" w:name="_Toc342339194"/>
      <w:bookmarkEnd w:id="1597"/>
      <w:bookmarkStart w:id="1598" w:name="_Toc367747953"/>
      <w:bookmarkEnd w:id="1598"/>
      <w:bookmarkStart w:id="1599" w:name="_Toc370340032"/>
      <w:bookmarkEnd w:id="1599"/>
      <w:bookmarkStart w:id="1600" w:name="_Toc370331695"/>
      <w:bookmarkEnd w:id="1600"/>
      <w:bookmarkStart w:id="1601" w:name="_Toc370309164"/>
      <w:bookmarkEnd w:id="1601"/>
      <w:bookmarkStart w:id="1602" w:name="_Toc370338823"/>
      <w:bookmarkEnd w:id="1602"/>
      <w:bookmarkStart w:id="1603" w:name="_Toc370338397"/>
      <w:bookmarkEnd w:id="1603"/>
      <w:bookmarkStart w:id="1604" w:name="_Toc370328094"/>
      <w:bookmarkEnd w:id="1604"/>
      <w:bookmarkStart w:id="1605" w:name="_Toc370339231"/>
      <w:bookmarkEnd w:id="1605"/>
      <w:bookmarkStart w:id="1606" w:name="_Toc370330257"/>
      <w:bookmarkEnd w:id="1606"/>
      <w:bookmarkStart w:id="1607" w:name="_Toc370173085"/>
      <w:bookmarkEnd w:id="1607"/>
      <w:bookmarkStart w:id="1608" w:name="_Toc370339228"/>
      <w:bookmarkEnd w:id="1608"/>
      <w:bookmarkStart w:id="1609" w:name="_Toc342339408"/>
      <w:bookmarkEnd w:id="1609"/>
      <w:bookmarkStart w:id="1610" w:name="_Toc370341649"/>
      <w:bookmarkEnd w:id="1610"/>
      <w:bookmarkStart w:id="1611" w:name="_Toc370338435"/>
      <w:bookmarkEnd w:id="1611"/>
      <w:bookmarkStart w:id="1612" w:name="_Toc370338820"/>
      <w:bookmarkEnd w:id="1612"/>
      <w:bookmarkStart w:id="1613" w:name="_Toc367706796"/>
      <w:bookmarkEnd w:id="1613"/>
      <w:bookmarkStart w:id="1614" w:name="_Toc370313764"/>
      <w:bookmarkEnd w:id="1614"/>
      <w:bookmarkStart w:id="1615" w:name="_Toc370342038"/>
      <w:bookmarkEnd w:id="1615"/>
      <w:bookmarkStart w:id="1616" w:name="_Toc370340010"/>
      <w:bookmarkEnd w:id="1616"/>
      <w:bookmarkStart w:id="1617" w:name="_Toc370339621"/>
      <w:bookmarkEnd w:id="1617"/>
      <w:bookmarkStart w:id="1618" w:name="_Toc371000615"/>
      <w:bookmarkEnd w:id="1618"/>
      <w:bookmarkStart w:id="1619" w:name="_Toc367748076"/>
      <w:bookmarkEnd w:id="1619"/>
      <w:bookmarkStart w:id="1620" w:name="_Toc370328909"/>
      <w:bookmarkEnd w:id="1620"/>
      <w:bookmarkStart w:id="1621" w:name="_Toc370334949"/>
      <w:bookmarkEnd w:id="1621"/>
      <w:bookmarkStart w:id="1622" w:name="_Toc370342067"/>
      <w:bookmarkEnd w:id="1622"/>
      <w:bookmarkStart w:id="1623" w:name="_Toc370328474"/>
      <w:bookmarkEnd w:id="1623"/>
      <w:bookmarkStart w:id="1624" w:name="_Toc370328057"/>
      <w:bookmarkEnd w:id="1624"/>
      <w:bookmarkStart w:id="1625" w:name="_Toc370338405"/>
      <w:bookmarkEnd w:id="1625"/>
      <w:bookmarkStart w:id="1626" w:name="_Toc342339180"/>
      <w:bookmarkEnd w:id="1626"/>
      <w:bookmarkStart w:id="1627" w:name="_Toc370339632"/>
      <w:bookmarkEnd w:id="1627"/>
      <w:bookmarkStart w:id="1628" w:name="_Toc342071194"/>
      <w:bookmarkEnd w:id="1628"/>
      <w:bookmarkStart w:id="1629" w:name="_Toc367708156"/>
      <w:bookmarkEnd w:id="1629"/>
      <w:bookmarkStart w:id="1630" w:name="_Toc370329330"/>
      <w:bookmarkEnd w:id="1630"/>
      <w:bookmarkStart w:id="1631" w:name="_Toc370342827"/>
      <w:bookmarkEnd w:id="1631"/>
      <w:bookmarkStart w:id="1632" w:name="_Toc370338014"/>
      <w:bookmarkEnd w:id="1632"/>
      <w:bookmarkStart w:id="1633" w:name="_Toc370309162"/>
      <w:bookmarkEnd w:id="1633"/>
      <w:bookmarkStart w:id="1634" w:name="_Toc370338401"/>
      <w:bookmarkEnd w:id="1634"/>
      <w:bookmarkStart w:id="1635" w:name="_Toc370173111"/>
      <w:bookmarkEnd w:id="1635"/>
      <w:bookmarkStart w:id="1636" w:name="_Toc367747451"/>
      <w:bookmarkEnd w:id="1636"/>
      <w:bookmarkStart w:id="1637" w:name="_Toc367707729"/>
      <w:bookmarkEnd w:id="1637"/>
      <w:bookmarkStart w:id="1638" w:name="_Toc370339645"/>
      <w:bookmarkEnd w:id="1638"/>
      <w:bookmarkStart w:id="1639" w:name="_Toc370335659"/>
      <w:bookmarkEnd w:id="1639"/>
      <w:bookmarkStart w:id="1640" w:name="_Toc370331340"/>
      <w:bookmarkEnd w:id="1640"/>
      <w:bookmarkStart w:id="1641" w:name="_Toc367705428"/>
      <w:bookmarkEnd w:id="1641"/>
      <w:bookmarkStart w:id="1642" w:name="_Toc370174386"/>
      <w:bookmarkEnd w:id="1642"/>
      <w:bookmarkStart w:id="1643" w:name="_Toc370994190"/>
      <w:bookmarkEnd w:id="1643"/>
      <w:bookmarkStart w:id="1644" w:name="_Toc370313751"/>
      <w:bookmarkEnd w:id="1644"/>
      <w:bookmarkStart w:id="1645" w:name="_Toc370341627"/>
      <w:bookmarkEnd w:id="1645"/>
      <w:bookmarkStart w:id="1646" w:name="_Toc370337613"/>
      <w:bookmarkEnd w:id="1646"/>
      <w:bookmarkStart w:id="1647" w:name="_Toc370340451"/>
      <w:bookmarkEnd w:id="1647"/>
      <w:bookmarkStart w:id="1648" w:name="_Toc342339178"/>
      <w:bookmarkEnd w:id="1648"/>
      <w:bookmarkStart w:id="1649" w:name="_Toc370334252"/>
      <w:bookmarkEnd w:id="1649"/>
      <w:bookmarkStart w:id="1650" w:name="_Toc370328907"/>
      <w:bookmarkEnd w:id="1650"/>
      <w:bookmarkStart w:id="1651" w:name="_Toc367750131"/>
      <w:bookmarkEnd w:id="1651"/>
      <w:bookmarkStart w:id="1652" w:name="_Toc370328496"/>
      <w:bookmarkEnd w:id="1652"/>
      <w:bookmarkStart w:id="1653" w:name="_Toc370314207"/>
      <w:bookmarkEnd w:id="1653"/>
      <w:bookmarkStart w:id="1654" w:name="_Toc370313732"/>
      <w:bookmarkEnd w:id="1654"/>
      <w:bookmarkStart w:id="1655" w:name="_Toc370341233"/>
      <w:bookmarkEnd w:id="1655"/>
      <w:bookmarkStart w:id="1656" w:name="_Toc371000604"/>
      <w:bookmarkEnd w:id="1656"/>
      <w:bookmarkStart w:id="1657" w:name="_Toc370331167"/>
      <w:bookmarkEnd w:id="1657"/>
      <w:bookmarkStart w:id="1658" w:name="_Toc371000634"/>
      <w:bookmarkEnd w:id="1658"/>
      <w:bookmarkStart w:id="1659" w:name="_Toc370993559"/>
      <w:bookmarkEnd w:id="1659"/>
      <w:bookmarkStart w:id="1660" w:name="_Toc367747448"/>
      <w:bookmarkEnd w:id="1660"/>
      <w:bookmarkStart w:id="1661" w:name="_Toc370342065"/>
      <w:bookmarkEnd w:id="1661"/>
      <w:bookmarkStart w:id="1662" w:name="_Toc370337377"/>
      <w:bookmarkEnd w:id="1662"/>
      <w:bookmarkStart w:id="1663" w:name="_Toc370309186"/>
      <w:bookmarkEnd w:id="1663"/>
      <w:bookmarkStart w:id="1664" w:name="_Toc370342775"/>
      <w:bookmarkEnd w:id="1664"/>
      <w:bookmarkStart w:id="1665" w:name="_Toc370993537"/>
      <w:bookmarkEnd w:id="1665"/>
      <w:bookmarkStart w:id="1666" w:name="_Toc370173971"/>
      <w:bookmarkEnd w:id="1666"/>
      <w:bookmarkStart w:id="1667" w:name="_Toc370342771"/>
      <w:bookmarkEnd w:id="1667"/>
      <w:bookmarkStart w:id="1668" w:name="_Toc370342032"/>
      <w:bookmarkEnd w:id="1668"/>
      <w:bookmarkStart w:id="1669" w:name="_Toc367707253"/>
      <w:bookmarkEnd w:id="1669"/>
      <w:bookmarkStart w:id="1670" w:name="_Toc342071326"/>
      <w:bookmarkEnd w:id="1670"/>
      <w:bookmarkStart w:id="1671" w:name="_Toc370328951"/>
      <w:bookmarkEnd w:id="1671"/>
      <w:bookmarkStart w:id="1672" w:name="_Toc370992204"/>
      <w:bookmarkEnd w:id="1672"/>
      <w:bookmarkStart w:id="1673" w:name="_Toc371000632"/>
      <w:bookmarkEnd w:id="1673"/>
      <w:bookmarkStart w:id="1674" w:name="_Toc370313741"/>
      <w:bookmarkEnd w:id="1674"/>
      <w:bookmarkStart w:id="1675" w:name="_Toc367707726"/>
      <w:bookmarkEnd w:id="1675"/>
      <w:bookmarkStart w:id="1676" w:name="_Toc370336538"/>
      <w:bookmarkEnd w:id="1676"/>
      <w:bookmarkStart w:id="1677" w:name="_Toc370339212"/>
      <w:bookmarkEnd w:id="1677"/>
      <w:bookmarkStart w:id="1678" w:name="_Toc370173973"/>
      <w:bookmarkEnd w:id="1678"/>
      <w:bookmarkStart w:id="1679" w:name="_Toc367705429"/>
      <w:bookmarkEnd w:id="1679"/>
      <w:bookmarkStart w:id="1680" w:name="_Toc367749399"/>
      <w:bookmarkEnd w:id="1680"/>
      <w:bookmarkStart w:id="1681" w:name="_Toc280091976"/>
      <w:bookmarkEnd w:id="1681"/>
      <w:bookmarkStart w:id="1682" w:name="_Toc370328944"/>
      <w:bookmarkEnd w:id="1682"/>
      <w:bookmarkStart w:id="1683" w:name="_Toc370338404"/>
      <w:bookmarkEnd w:id="1683"/>
      <w:bookmarkStart w:id="1684" w:name="_Toc370338803"/>
      <w:bookmarkEnd w:id="1684"/>
      <w:bookmarkStart w:id="1685" w:name="_Toc370313739"/>
      <w:bookmarkEnd w:id="1685"/>
      <w:bookmarkStart w:id="1686" w:name="_Toc370309148"/>
      <w:bookmarkEnd w:id="1686"/>
      <w:bookmarkStart w:id="1687" w:name="_Toc342339431"/>
      <w:bookmarkEnd w:id="1687"/>
      <w:bookmarkStart w:id="1688" w:name="_Toc370328910"/>
      <w:bookmarkEnd w:id="1688"/>
      <w:bookmarkStart w:id="1689" w:name="_Toc370340027"/>
      <w:bookmarkEnd w:id="1689"/>
      <w:bookmarkStart w:id="1690" w:name="_Toc370340458"/>
      <w:bookmarkEnd w:id="1690"/>
      <w:bookmarkStart w:id="1691" w:name="_Toc370340054"/>
      <w:bookmarkEnd w:id="1691"/>
      <w:bookmarkStart w:id="1692" w:name="_Toc370340408"/>
      <w:bookmarkEnd w:id="1692"/>
      <w:bookmarkStart w:id="1693" w:name="_Toc367749720"/>
      <w:bookmarkEnd w:id="1693"/>
      <w:bookmarkStart w:id="1694" w:name="_Toc370333822"/>
      <w:bookmarkEnd w:id="1694"/>
      <w:bookmarkStart w:id="1695" w:name="_Toc370328522"/>
      <w:bookmarkEnd w:id="1695"/>
      <w:bookmarkStart w:id="1696" w:name="_Toc370334953"/>
      <w:bookmarkEnd w:id="1696"/>
      <w:bookmarkStart w:id="1697" w:name="_Toc367751201"/>
      <w:bookmarkEnd w:id="1697"/>
      <w:bookmarkStart w:id="1698" w:name="_Toc370313773"/>
      <w:bookmarkEnd w:id="1698"/>
      <w:bookmarkStart w:id="1699" w:name="_Toc370309190"/>
      <w:bookmarkEnd w:id="1699"/>
      <w:bookmarkStart w:id="1700" w:name="_Toc370174365"/>
      <w:bookmarkEnd w:id="1700"/>
      <w:bookmarkStart w:id="1701" w:name="_Toc370339630"/>
      <w:bookmarkEnd w:id="1701"/>
      <w:bookmarkStart w:id="1702" w:name="_Toc370337984"/>
      <w:bookmarkEnd w:id="1702"/>
      <w:bookmarkStart w:id="1703" w:name="_Toc367707252"/>
      <w:bookmarkEnd w:id="1703"/>
      <w:bookmarkStart w:id="1704" w:name="_Toc370994143"/>
      <w:bookmarkEnd w:id="1704"/>
      <w:bookmarkStart w:id="1705" w:name="_Toc370338840"/>
      <w:bookmarkEnd w:id="1705"/>
      <w:bookmarkStart w:id="1706" w:name="_Toc370332751"/>
      <w:bookmarkEnd w:id="1706"/>
      <w:bookmarkStart w:id="1707" w:name="_Toc370328932"/>
      <w:bookmarkEnd w:id="1707"/>
      <w:bookmarkStart w:id="1708" w:name="_Toc370993535"/>
      <w:bookmarkEnd w:id="1708"/>
      <w:bookmarkStart w:id="1709" w:name="_Toc367707722"/>
      <w:bookmarkEnd w:id="1709"/>
      <w:bookmarkStart w:id="1710" w:name="_Toc370334596"/>
      <w:bookmarkEnd w:id="1710"/>
      <w:bookmarkStart w:id="1711" w:name="_Toc370341251"/>
      <w:bookmarkEnd w:id="1711"/>
      <w:bookmarkStart w:id="1712" w:name="_Toc370339207"/>
      <w:bookmarkEnd w:id="1712"/>
      <w:bookmarkStart w:id="1713" w:name="_Toc370173947"/>
      <w:bookmarkEnd w:id="1713"/>
      <w:bookmarkStart w:id="1714" w:name="_Toc370339633"/>
      <w:bookmarkEnd w:id="1714"/>
      <w:bookmarkStart w:id="1715" w:name="_Toc370338018"/>
      <w:bookmarkEnd w:id="1715"/>
      <w:bookmarkStart w:id="1716" w:name="_Toc370329342"/>
      <w:bookmarkEnd w:id="1716"/>
      <w:bookmarkStart w:id="1717" w:name="_Toc370339598"/>
      <w:bookmarkEnd w:id="1717"/>
      <w:bookmarkStart w:id="1718" w:name="_Toc370342076"/>
      <w:bookmarkEnd w:id="1718"/>
      <w:bookmarkStart w:id="1719" w:name="_Toc370328472"/>
      <w:bookmarkEnd w:id="1719"/>
      <w:bookmarkStart w:id="1720" w:name="_Toc370338419"/>
      <w:bookmarkEnd w:id="1720"/>
      <w:bookmarkStart w:id="1721" w:name="_Toc370337621"/>
      <w:bookmarkEnd w:id="1721"/>
      <w:bookmarkStart w:id="1722" w:name="_Toc370332581"/>
      <w:bookmarkEnd w:id="1722"/>
      <w:bookmarkStart w:id="1723" w:name="_Toc370341655"/>
      <w:bookmarkEnd w:id="1723"/>
      <w:bookmarkStart w:id="1724" w:name="_Toc370339223"/>
      <w:bookmarkEnd w:id="1724"/>
      <w:bookmarkStart w:id="1725" w:name="_Toc370340445"/>
      <w:bookmarkEnd w:id="1725"/>
      <w:bookmarkStart w:id="1726" w:name="_Toc370339221"/>
      <w:bookmarkEnd w:id="1726"/>
      <w:bookmarkStart w:id="1727" w:name="_Toc342339448"/>
      <w:bookmarkEnd w:id="1727"/>
      <w:bookmarkStart w:id="1728" w:name="_Toc370334597"/>
      <w:bookmarkEnd w:id="1728"/>
      <w:bookmarkStart w:id="1729" w:name="_Toc370173101"/>
      <w:bookmarkEnd w:id="1729"/>
      <w:bookmarkStart w:id="1730" w:name="_Toc342071298"/>
      <w:bookmarkEnd w:id="1730"/>
      <w:bookmarkStart w:id="1731" w:name="_Toc370314211"/>
      <w:bookmarkEnd w:id="1731"/>
      <w:bookmarkStart w:id="1732" w:name="_Toc370341670"/>
      <w:bookmarkEnd w:id="1732"/>
      <w:bookmarkStart w:id="1733" w:name="_Toc370173977"/>
      <w:bookmarkEnd w:id="1733"/>
      <w:bookmarkStart w:id="1734" w:name="_Ref367579667"/>
      <w:bookmarkEnd w:id="1734"/>
      <w:bookmarkStart w:id="1735" w:name="_Toc370328079"/>
      <w:bookmarkEnd w:id="1735"/>
      <w:bookmarkStart w:id="1736" w:name="_Toc367558025"/>
      <w:bookmarkEnd w:id="1736"/>
      <w:bookmarkStart w:id="1737" w:name="_Toc370173091"/>
      <w:bookmarkEnd w:id="1737"/>
      <w:bookmarkStart w:id="1738" w:name="_Toc367747832"/>
      <w:bookmarkEnd w:id="1738"/>
      <w:bookmarkStart w:id="1739" w:name="_Toc367706470"/>
      <w:bookmarkEnd w:id="1739"/>
      <w:bookmarkStart w:id="1740" w:name="_Toc370329358"/>
      <w:bookmarkEnd w:id="1740"/>
      <w:bookmarkStart w:id="1741" w:name="_Toc370334602"/>
      <w:bookmarkEnd w:id="1741"/>
      <w:bookmarkStart w:id="1742" w:name="_Toc370339235"/>
      <w:bookmarkEnd w:id="1742"/>
      <w:bookmarkStart w:id="1743" w:name="_Toc370338427"/>
      <w:bookmarkEnd w:id="1743"/>
      <w:bookmarkStart w:id="1744" w:name="_Toc370340426"/>
      <w:bookmarkEnd w:id="1744"/>
      <w:bookmarkStart w:id="1745" w:name="_Toc370341666"/>
      <w:bookmarkEnd w:id="1745"/>
      <w:bookmarkStart w:id="1746" w:name="_Toc367706800"/>
      <w:bookmarkEnd w:id="1746"/>
      <w:bookmarkStart w:id="1747" w:name="_Toc370337994"/>
      <w:bookmarkEnd w:id="1747"/>
      <w:bookmarkStart w:id="1748" w:name="_Toc370313731"/>
      <w:bookmarkEnd w:id="1748"/>
      <w:bookmarkStart w:id="1749" w:name="_Toc280091999"/>
      <w:bookmarkEnd w:id="1749"/>
      <w:bookmarkStart w:id="1750" w:name="_Toc370328504"/>
      <w:bookmarkEnd w:id="1750"/>
      <w:bookmarkStart w:id="1751" w:name="_Toc370993547"/>
      <w:bookmarkEnd w:id="1751"/>
      <w:bookmarkStart w:id="1752" w:name="_Toc370330980"/>
      <w:bookmarkEnd w:id="1752"/>
      <w:bookmarkStart w:id="1753" w:name="_Toc342071503"/>
      <w:bookmarkEnd w:id="1753"/>
      <w:bookmarkStart w:id="1754" w:name="_Toc370314167"/>
      <w:bookmarkEnd w:id="1754"/>
      <w:bookmarkStart w:id="1755" w:name="_Toc370341244"/>
      <w:bookmarkEnd w:id="1755"/>
      <w:bookmarkStart w:id="1756" w:name="_Toc370338016"/>
      <w:bookmarkEnd w:id="1756"/>
      <w:bookmarkStart w:id="1757" w:name="_Toc370338421"/>
      <w:bookmarkEnd w:id="1757"/>
      <w:bookmarkStart w:id="1758" w:name="_Toc370992195"/>
      <w:bookmarkEnd w:id="1758"/>
      <w:bookmarkStart w:id="1759" w:name="_Toc370173955"/>
      <w:bookmarkEnd w:id="1759"/>
      <w:bookmarkStart w:id="1760" w:name="_Toc367747769"/>
      <w:bookmarkEnd w:id="1760"/>
      <w:bookmarkStart w:id="1761" w:name="_Toc370328928"/>
      <w:bookmarkEnd w:id="1761"/>
      <w:bookmarkStart w:id="1762" w:name="_Toc342339193"/>
      <w:bookmarkEnd w:id="1762"/>
      <w:bookmarkStart w:id="1763" w:name="_Toc371000601"/>
      <w:bookmarkEnd w:id="1763"/>
      <w:bookmarkStart w:id="1764" w:name="_Toc370994146"/>
      <w:bookmarkEnd w:id="1764"/>
      <w:bookmarkStart w:id="1765" w:name="_Toc370993528"/>
      <w:bookmarkEnd w:id="1765"/>
      <w:bookmarkStart w:id="1766" w:name="_Toc370329337"/>
      <w:bookmarkEnd w:id="1766"/>
      <w:bookmarkStart w:id="1767" w:name="_Toc370338022"/>
      <w:bookmarkEnd w:id="1767"/>
      <w:bookmarkStart w:id="1768" w:name="_Toc367750242"/>
      <w:bookmarkEnd w:id="1768"/>
      <w:bookmarkStart w:id="1769" w:name="_Toc370339200"/>
      <w:bookmarkEnd w:id="1769"/>
      <w:bookmarkStart w:id="1770" w:name="_Toc367722121"/>
      <w:bookmarkEnd w:id="1770"/>
      <w:bookmarkStart w:id="1771" w:name="_Toc370328063"/>
      <w:bookmarkEnd w:id="1771"/>
      <w:bookmarkStart w:id="1772" w:name="_Toc370313762"/>
      <w:bookmarkEnd w:id="1772"/>
      <w:bookmarkStart w:id="1773" w:name="_Toc367747713"/>
      <w:bookmarkEnd w:id="1773"/>
      <w:bookmarkStart w:id="1774" w:name="_Toc370173105"/>
      <w:bookmarkEnd w:id="1774"/>
      <w:bookmarkStart w:id="1775" w:name="_Toc370336357"/>
      <w:bookmarkEnd w:id="1775"/>
      <w:bookmarkStart w:id="1776" w:name="_Toc370339611"/>
      <w:bookmarkEnd w:id="1776"/>
      <w:bookmarkStart w:id="1777" w:name="_Toc370340430"/>
      <w:bookmarkEnd w:id="1777"/>
      <w:bookmarkStart w:id="1778" w:name="_Toc370334776"/>
      <w:bookmarkEnd w:id="1778"/>
      <w:bookmarkStart w:id="1779" w:name="_Toc370992190"/>
      <w:bookmarkEnd w:id="1779"/>
      <w:bookmarkStart w:id="1780" w:name="_Toc370335664"/>
      <w:bookmarkEnd w:id="1780"/>
      <w:bookmarkStart w:id="1781" w:name="_Toc367750122"/>
      <w:bookmarkEnd w:id="1781"/>
      <w:bookmarkStart w:id="1782" w:name="_Toc370339608"/>
      <w:bookmarkEnd w:id="1782"/>
      <w:bookmarkStart w:id="1783" w:name="_Toc370992164"/>
      <w:bookmarkEnd w:id="1783"/>
      <w:bookmarkStart w:id="1784" w:name="_Toc370329359"/>
      <w:bookmarkEnd w:id="1784"/>
      <w:bookmarkStart w:id="1785" w:name="_Toc370993517"/>
      <w:bookmarkEnd w:id="1785"/>
      <w:bookmarkStart w:id="1786" w:name="_Toc367747955"/>
      <w:bookmarkEnd w:id="1786"/>
      <w:bookmarkStart w:id="1787" w:name="_Toc370342738"/>
      <w:bookmarkEnd w:id="1787"/>
      <w:bookmarkStart w:id="1788" w:name="_Toc370333818"/>
      <w:bookmarkEnd w:id="1788"/>
      <w:bookmarkStart w:id="1789" w:name="_Toc370330087"/>
      <w:bookmarkEnd w:id="1789"/>
      <w:bookmarkStart w:id="1790" w:name="_Toc370309837"/>
      <w:bookmarkEnd w:id="1790"/>
      <w:bookmarkStart w:id="1791" w:name="_Toc370342829"/>
      <w:bookmarkEnd w:id="1791"/>
      <w:bookmarkStart w:id="1792" w:name="_Toc370332760"/>
      <w:bookmarkEnd w:id="1792"/>
      <w:bookmarkStart w:id="1793" w:name="_Toc370993539"/>
      <w:bookmarkEnd w:id="1793"/>
      <w:bookmarkStart w:id="1794" w:name="_Toc370342045"/>
      <w:bookmarkEnd w:id="1794"/>
      <w:bookmarkStart w:id="1795" w:name="_Toc370328066"/>
      <w:bookmarkEnd w:id="1795"/>
      <w:bookmarkStart w:id="1796" w:name="_Toc370173983"/>
      <w:bookmarkEnd w:id="1796"/>
      <w:bookmarkStart w:id="1797" w:name="_Toc370174388"/>
      <w:bookmarkEnd w:id="1797"/>
      <w:bookmarkStart w:id="1798" w:name="_Toc370341673"/>
      <w:bookmarkEnd w:id="1798"/>
      <w:bookmarkStart w:id="1799" w:name="_Toc367748074"/>
      <w:bookmarkEnd w:id="1799"/>
      <w:bookmarkStart w:id="1800" w:name="_Toc370328096"/>
      <w:bookmarkEnd w:id="1800"/>
      <w:bookmarkStart w:id="1801" w:name="_Toc370329363"/>
      <w:bookmarkEnd w:id="1801"/>
      <w:bookmarkStart w:id="1802" w:name="_Toc370329332"/>
      <w:bookmarkEnd w:id="1802"/>
      <w:bookmarkStart w:id="1803" w:name="_Toc367747299"/>
      <w:bookmarkEnd w:id="1803"/>
      <w:bookmarkStart w:id="1804" w:name="_Toc371000630"/>
      <w:bookmarkEnd w:id="1804"/>
      <w:bookmarkStart w:id="1805" w:name="_Toc370994184"/>
      <w:bookmarkEnd w:id="1805"/>
      <w:bookmarkStart w:id="1806" w:name="_Toc370328507"/>
      <w:bookmarkEnd w:id="1806"/>
      <w:bookmarkStart w:id="1807" w:name="_Toc370173517"/>
      <w:bookmarkEnd w:id="1807"/>
      <w:bookmarkStart w:id="1808" w:name="_Toc370328912"/>
      <w:bookmarkEnd w:id="1808"/>
      <w:bookmarkStart w:id="1809" w:name="_Toc370328070"/>
      <w:bookmarkEnd w:id="1809"/>
      <w:bookmarkStart w:id="1810" w:name="_Toc370338400"/>
      <w:bookmarkEnd w:id="1810"/>
      <w:bookmarkStart w:id="1811" w:name="_Toc370992189"/>
      <w:bookmarkEnd w:id="1811"/>
      <w:bookmarkStart w:id="1812" w:name="_Toc370337218"/>
      <w:bookmarkEnd w:id="1812"/>
      <w:bookmarkStart w:id="1813" w:name="_Toc370173523"/>
      <w:bookmarkEnd w:id="1813"/>
      <w:bookmarkStart w:id="1814" w:name="_Toc370993532"/>
      <w:bookmarkEnd w:id="1814"/>
      <w:bookmarkStart w:id="1815" w:name="_Toc370342033"/>
      <w:bookmarkEnd w:id="1815"/>
      <w:bookmarkStart w:id="1816" w:name="_Toc367749397"/>
      <w:bookmarkEnd w:id="1816"/>
      <w:bookmarkStart w:id="1817" w:name="_Toc370309151"/>
      <w:bookmarkEnd w:id="1817"/>
      <w:bookmarkStart w:id="1818" w:name="_Toc370328095"/>
      <w:bookmarkEnd w:id="1818"/>
      <w:bookmarkStart w:id="1819" w:name="_Toc370992173"/>
      <w:bookmarkEnd w:id="1819"/>
      <w:bookmarkStart w:id="1820" w:name="_Toc342339425"/>
      <w:bookmarkEnd w:id="1820"/>
      <w:bookmarkStart w:id="1821" w:name="_Toc370342077"/>
      <w:bookmarkEnd w:id="1821"/>
      <w:bookmarkStart w:id="1822" w:name="_Toc370337598"/>
      <w:bookmarkEnd w:id="1822"/>
      <w:bookmarkStart w:id="1823" w:name="_Toc370993523"/>
      <w:bookmarkEnd w:id="1823"/>
      <w:bookmarkStart w:id="1824" w:name="_Toc370339246"/>
      <w:bookmarkEnd w:id="1824"/>
      <w:bookmarkStart w:id="1825" w:name="_Toc342071308"/>
      <w:bookmarkEnd w:id="1825"/>
      <w:bookmarkStart w:id="1826" w:name="_Toc370309185"/>
      <w:bookmarkEnd w:id="1826"/>
      <w:bookmarkStart w:id="1827" w:name="_Toc370328482"/>
      <w:bookmarkEnd w:id="1827"/>
      <w:bookmarkStart w:id="1828" w:name="_Toc370336365"/>
      <w:bookmarkEnd w:id="1828"/>
      <w:bookmarkStart w:id="1829" w:name="_Toc370341250"/>
      <w:bookmarkEnd w:id="1829"/>
      <w:bookmarkStart w:id="1830" w:name="_Toc370339240"/>
      <w:bookmarkEnd w:id="1830"/>
      <w:bookmarkStart w:id="1831" w:name="_Toc370328101"/>
      <w:bookmarkEnd w:id="1831"/>
      <w:bookmarkStart w:id="1832" w:name="_Toc370173132"/>
      <w:bookmarkEnd w:id="1832"/>
      <w:bookmarkStart w:id="1833" w:name="_Toc370342773"/>
      <w:bookmarkEnd w:id="1833"/>
      <w:bookmarkStart w:id="1834" w:name="_Toc370342068"/>
      <w:bookmarkEnd w:id="1834"/>
      <w:bookmarkStart w:id="1835" w:name="_Toc370173530"/>
      <w:bookmarkEnd w:id="1835"/>
      <w:bookmarkStart w:id="1836" w:name="_Toc370173112"/>
      <w:bookmarkEnd w:id="1836"/>
      <w:bookmarkStart w:id="1837" w:name="_Toc370313767"/>
      <w:bookmarkEnd w:id="1837"/>
      <w:bookmarkStart w:id="1838" w:name="_Toc370174389"/>
      <w:bookmarkEnd w:id="1838"/>
      <w:bookmarkStart w:id="1839" w:name="_Toc367707725"/>
      <w:bookmarkEnd w:id="1839"/>
      <w:bookmarkStart w:id="1840" w:name="_Toc370335308"/>
      <w:bookmarkEnd w:id="1840"/>
      <w:bookmarkStart w:id="1841" w:name="_Toc370993561"/>
      <w:bookmarkEnd w:id="1841"/>
      <w:bookmarkStart w:id="1842" w:name="_Toc370338422"/>
      <w:bookmarkEnd w:id="1842"/>
      <w:bookmarkStart w:id="1843" w:name="_Toc370994141"/>
      <w:bookmarkEnd w:id="1843"/>
      <w:bookmarkStart w:id="1844" w:name="_Toc370337602"/>
      <w:bookmarkEnd w:id="1844"/>
      <w:bookmarkStart w:id="1845" w:name="_Toc367747831"/>
      <w:bookmarkEnd w:id="1845"/>
      <w:bookmarkStart w:id="1846" w:name="_Toc370328047"/>
      <w:bookmarkEnd w:id="1846"/>
      <w:bookmarkStart w:id="1847" w:name="_Toc370340433"/>
      <w:bookmarkEnd w:id="1847"/>
      <w:bookmarkStart w:id="1848" w:name="_Toc370994162"/>
      <w:bookmarkEnd w:id="1848"/>
      <w:bookmarkStart w:id="1849" w:name="_Toc370342059"/>
      <w:bookmarkEnd w:id="1849"/>
      <w:bookmarkStart w:id="1850" w:name="_Toc367633418"/>
      <w:bookmarkEnd w:id="1850"/>
      <w:bookmarkStart w:id="1851" w:name="_Toc370329328"/>
      <w:bookmarkEnd w:id="1851"/>
      <w:bookmarkStart w:id="1852" w:name="_Toc370314182"/>
      <w:bookmarkEnd w:id="1852"/>
      <w:bookmarkStart w:id="1853" w:name="_Toc370313753"/>
      <w:bookmarkEnd w:id="1853"/>
      <w:bookmarkStart w:id="1854" w:name="_Toc370328936"/>
      <w:bookmarkEnd w:id="1854"/>
      <w:bookmarkStart w:id="1855" w:name="_Toc370339230"/>
      <w:bookmarkEnd w:id="1855"/>
      <w:bookmarkStart w:id="1856" w:name="_Toc370314203"/>
      <w:bookmarkEnd w:id="1856"/>
      <w:bookmarkStart w:id="1857" w:name="_Toc370994173"/>
      <w:bookmarkEnd w:id="1857"/>
      <w:bookmarkStart w:id="1858" w:name="_Toc370174382"/>
      <w:bookmarkEnd w:id="1858"/>
      <w:bookmarkStart w:id="1859" w:name="_Toc370340421"/>
      <w:bookmarkEnd w:id="1859"/>
      <w:bookmarkStart w:id="1860" w:name="_Toc370339605"/>
      <w:bookmarkEnd w:id="1860"/>
      <w:bookmarkStart w:id="1861" w:name="_Toc370342034"/>
      <w:bookmarkEnd w:id="1861"/>
      <w:bookmarkStart w:id="1862" w:name="_Toc370993554"/>
      <w:bookmarkEnd w:id="1862"/>
      <w:bookmarkStart w:id="1863" w:name="_Toc367633347"/>
      <w:bookmarkEnd w:id="1863"/>
      <w:bookmarkStart w:id="1864" w:name="_Toc371000618"/>
      <w:bookmarkEnd w:id="1864"/>
      <w:bookmarkStart w:id="1865" w:name="_Toc370314176"/>
      <w:bookmarkEnd w:id="1865"/>
      <w:bookmarkStart w:id="1866" w:name="_Toc342071195"/>
      <w:bookmarkEnd w:id="1866"/>
      <w:bookmarkStart w:id="1867" w:name="_Toc370339634"/>
      <w:bookmarkEnd w:id="1867"/>
      <w:bookmarkStart w:id="1868" w:name="_Toc370328099"/>
      <w:bookmarkEnd w:id="1868"/>
      <w:bookmarkStart w:id="1869" w:name="_Toc367708162"/>
      <w:bookmarkEnd w:id="1869"/>
      <w:bookmarkStart w:id="1870" w:name="_Toc370314171"/>
      <w:bookmarkEnd w:id="1870"/>
      <w:bookmarkStart w:id="1871" w:name="_Toc370173537"/>
      <w:bookmarkEnd w:id="1871"/>
      <w:bookmarkStart w:id="1872" w:name="_Toc367706070"/>
      <w:bookmarkEnd w:id="1872"/>
      <w:bookmarkStart w:id="1873" w:name="_Toc370309158"/>
      <w:bookmarkEnd w:id="1873"/>
      <w:bookmarkStart w:id="1874" w:name="_Toc370340837"/>
      <w:bookmarkEnd w:id="1874"/>
      <w:bookmarkStart w:id="1875" w:name="_Toc370342064"/>
      <w:bookmarkEnd w:id="1875"/>
      <w:bookmarkStart w:id="1876" w:name="_Toc367749281"/>
      <w:bookmarkEnd w:id="1876"/>
      <w:bookmarkStart w:id="1877" w:name="_Toc370339636"/>
      <w:bookmarkEnd w:id="1877"/>
      <w:bookmarkStart w:id="1878" w:name="_Toc342339410"/>
      <w:bookmarkEnd w:id="1878"/>
      <w:bookmarkStart w:id="1879" w:name="_Toc342339419"/>
      <w:bookmarkEnd w:id="1879"/>
      <w:bookmarkStart w:id="1880" w:name="_Toc370342030"/>
      <w:bookmarkEnd w:id="1880"/>
      <w:bookmarkStart w:id="1881" w:name="_Toc371000628"/>
      <w:bookmarkEnd w:id="1881"/>
      <w:bookmarkStart w:id="1882" w:name="_Toc370338415"/>
      <w:bookmarkEnd w:id="1882"/>
      <w:bookmarkStart w:id="1883" w:name="_Toc370173540"/>
      <w:bookmarkEnd w:id="1883"/>
      <w:bookmarkStart w:id="1884" w:name="_Toc370330977"/>
      <w:bookmarkEnd w:id="1884"/>
      <w:bookmarkStart w:id="1885" w:name="_Toc367706795"/>
      <w:bookmarkEnd w:id="1885"/>
      <w:bookmarkStart w:id="1886" w:name="_Toc370338806"/>
      <w:bookmarkEnd w:id="1886"/>
      <w:bookmarkStart w:id="1887" w:name="_Toc370340834"/>
      <w:bookmarkEnd w:id="1887"/>
      <w:bookmarkStart w:id="1888" w:name="_Toc370341217"/>
      <w:bookmarkEnd w:id="1888"/>
      <w:bookmarkStart w:id="1889" w:name="_Toc367748072"/>
      <w:bookmarkEnd w:id="1889"/>
      <w:bookmarkStart w:id="1890" w:name="_Toc370174377"/>
      <w:bookmarkEnd w:id="1890"/>
      <w:bookmarkStart w:id="1891" w:name="_Toc342339206"/>
      <w:bookmarkEnd w:id="1891"/>
      <w:bookmarkStart w:id="1892" w:name="_Toc367749718"/>
      <w:bookmarkEnd w:id="1892"/>
      <w:bookmarkStart w:id="1893" w:name="_Toc370313733"/>
      <w:bookmarkEnd w:id="1893"/>
      <w:bookmarkStart w:id="1894" w:name="_Toc370329325"/>
      <w:bookmarkEnd w:id="1894"/>
      <w:bookmarkStart w:id="1895" w:name="_Toc370341635"/>
      <w:bookmarkEnd w:id="1895"/>
      <w:bookmarkStart w:id="1896" w:name="_Toc342339183"/>
      <w:bookmarkEnd w:id="1896"/>
      <w:bookmarkStart w:id="1897" w:name="_Toc367749395"/>
      <w:bookmarkEnd w:id="1897"/>
      <w:bookmarkStart w:id="1898" w:name="_Toc370338804"/>
      <w:bookmarkEnd w:id="1898"/>
      <w:bookmarkStart w:id="1899" w:name="_Toc370337586"/>
      <w:bookmarkEnd w:id="1899"/>
      <w:bookmarkStart w:id="1900" w:name="_Toc370339649"/>
      <w:bookmarkEnd w:id="1900"/>
      <w:bookmarkStart w:id="1901" w:name="_Toc370314192"/>
      <w:bookmarkEnd w:id="1901"/>
      <w:bookmarkStart w:id="1902" w:name="_Toc342071324"/>
      <w:bookmarkEnd w:id="1902"/>
      <w:bookmarkStart w:id="1903" w:name="_Toc342339187"/>
      <w:bookmarkEnd w:id="1903"/>
      <w:bookmarkStart w:id="1904" w:name="_Toc370330981"/>
      <w:bookmarkEnd w:id="1904"/>
      <w:bookmarkStart w:id="1905" w:name="_Toc367709900"/>
      <w:bookmarkEnd w:id="1905"/>
      <w:bookmarkStart w:id="1906" w:name="_Toc370174384"/>
      <w:bookmarkEnd w:id="1906"/>
      <w:bookmarkStart w:id="1907" w:name="_Toc370173119"/>
      <w:bookmarkEnd w:id="1907"/>
      <w:bookmarkStart w:id="1908" w:name="_Toc370337997"/>
      <w:bookmarkEnd w:id="1908"/>
      <w:bookmarkStart w:id="1909" w:name="_Toc370329357"/>
      <w:bookmarkEnd w:id="1909"/>
      <w:bookmarkStart w:id="1910" w:name="_Toc367722125"/>
      <w:bookmarkEnd w:id="1910"/>
      <w:bookmarkStart w:id="1911" w:name="_Toc370339601"/>
      <w:bookmarkEnd w:id="1911"/>
      <w:bookmarkStart w:id="1912" w:name="_Toc370994154"/>
      <w:bookmarkEnd w:id="1912"/>
      <w:bookmarkStart w:id="1913" w:name="_Toc370342062"/>
      <w:bookmarkEnd w:id="1913"/>
      <w:bookmarkStart w:id="1914" w:name="_Toc415088554"/>
      <w:bookmarkEnd w:id="1914"/>
      <w:bookmarkStart w:id="1915" w:name="_Toc370993555"/>
      <w:bookmarkEnd w:id="1915"/>
      <w:bookmarkStart w:id="1916" w:name="_Toc367747597"/>
      <w:bookmarkEnd w:id="1916"/>
      <w:bookmarkStart w:id="1917" w:name="_Toc370173138"/>
      <w:bookmarkEnd w:id="1917"/>
      <w:bookmarkStart w:id="1918" w:name="_Toc370333824"/>
      <w:bookmarkEnd w:id="1918"/>
      <w:bookmarkStart w:id="1919" w:name="_Toc370328053"/>
      <w:bookmarkEnd w:id="1919"/>
      <w:bookmarkStart w:id="1920" w:name="_Toc370329900"/>
      <w:bookmarkEnd w:id="1920"/>
      <w:bookmarkStart w:id="1921" w:name="_Toc370309821"/>
      <w:bookmarkEnd w:id="1921"/>
      <w:bookmarkStart w:id="1922" w:name="_Toc370309859"/>
      <w:bookmarkEnd w:id="1922"/>
      <w:bookmarkStart w:id="1923" w:name="_Toc370341229"/>
      <w:bookmarkEnd w:id="1923"/>
      <w:bookmarkStart w:id="1924" w:name="_Toc370328949"/>
      <w:bookmarkEnd w:id="1924"/>
      <w:bookmarkStart w:id="1925" w:name="_Toc370309163"/>
      <w:bookmarkEnd w:id="1925"/>
      <w:bookmarkStart w:id="1926" w:name="_Toc370328906"/>
      <w:bookmarkEnd w:id="1926"/>
      <w:bookmarkStart w:id="1927" w:name="_Toc367747959"/>
      <w:bookmarkEnd w:id="1927"/>
      <w:bookmarkStart w:id="1928" w:name="_Toc370340450"/>
      <w:bookmarkEnd w:id="1928"/>
      <w:bookmarkStart w:id="1929" w:name="_Toc370328092"/>
      <w:bookmarkEnd w:id="1929"/>
      <w:bookmarkStart w:id="1930" w:name="_Toc370329322"/>
      <w:bookmarkEnd w:id="1930"/>
      <w:bookmarkStart w:id="1931" w:name="_Toc370337592"/>
      <w:bookmarkEnd w:id="1931"/>
      <w:bookmarkStart w:id="1932" w:name="_Toc370331694"/>
      <w:bookmarkEnd w:id="1932"/>
      <w:bookmarkStart w:id="1933" w:name="_Toc370340038"/>
      <w:bookmarkEnd w:id="1933"/>
      <w:bookmarkStart w:id="1934" w:name="_Toc370337612"/>
      <w:bookmarkEnd w:id="1934"/>
      <w:bookmarkStart w:id="1935" w:name="_Toc342071272"/>
      <w:bookmarkEnd w:id="1935"/>
      <w:bookmarkStart w:id="1936" w:name="_Toc370329351"/>
      <w:bookmarkEnd w:id="1936"/>
      <w:bookmarkStart w:id="1937" w:name="_Toc370173940"/>
      <w:bookmarkEnd w:id="1937"/>
      <w:bookmarkStart w:id="1938" w:name="_Toc370309150"/>
      <w:bookmarkEnd w:id="1938"/>
      <w:bookmarkStart w:id="1939" w:name="_Toc370338819"/>
      <w:bookmarkEnd w:id="1939"/>
      <w:bookmarkStart w:id="1940" w:name="_Toc367749394"/>
      <w:bookmarkEnd w:id="1940"/>
      <w:bookmarkStart w:id="1941" w:name="_Toc367747303"/>
      <w:bookmarkEnd w:id="1941"/>
      <w:bookmarkStart w:id="1942" w:name="_Toc370328078"/>
      <w:bookmarkEnd w:id="1942"/>
      <w:bookmarkStart w:id="1943" w:name="_Toc370339628"/>
      <w:bookmarkEnd w:id="1943"/>
      <w:bookmarkStart w:id="1944" w:name="_Toc370994177"/>
      <w:bookmarkEnd w:id="1944"/>
      <w:bookmarkStart w:id="1945" w:name="_Toc370309822"/>
      <w:bookmarkEnd w:id="1945"/>
      <w:bookmarkStart w:id="1946" w:name="_Toc367705432"/>
      <w:bookmarkEnd w:id="1946"/>
      <w:bookmarkStart w:id="1947" w:name="_Toc370309169"/>
      <w:bookmarkEnd w:id="1947"/>
      <w:bookmarkStart w:id="1948" w:name="_Toc370328926"/>
      <w:bookmarkEnd w:id="1948"/>
      <w:bookmarkStart w:id="1949" w:name="_Toc342339173"/>
      <w:bookmarkEnd w:id="1949"/>
      <w:bookmarkStart w:id="1950" w:name="_Toc342339190"/>
      <w:bookmarkEnd w:id="1950"/>
      <w:bookmarkStart w:id="1951" w:name="_Toc370328915"/>
      <w:bookmarkEnd w:id="1951"/>
      <w:bookmarkStart w:id="1952" w:name="_Toc370173107"/>
      <w:bookmarkEnd w:id="1952"/>
      <w:bookmarkStart w:id="1953" w:name="_Toc370336029"/>
      <w:bookmarkEnd w:id="1953"/>
      <w:bookmarkStart w:id="1954" w:name="_Toc367749604"/>
      <w:bookmarkEnd w:id="1954"/>
      <w:bookmarkStart w:id="1955" w:name="_Toc370329339"/>
      <w:bookmarkEnd w:id="1955"/>
      <w:bookmarkStart w:id="1956" w:name="_Toc370173944"/>
      <w:bookmarkEnd w:id="1956"/>
      <w:bookmarkStart w:id="1957" w:name="_Toc370338413"/>
      <w:bookmarkEnd w:id="1957"/>
      <w:bookmarkStart w:id="1958" w:name="_Toc370309193"/>
      <w:bookmarkEnd w:id="1958"/>
      <w:bookmarkStart w:id="1959" w:name="_Toc370342783"/>
      <w:bookmarkEnd w:id="1959"/>
      <w:bookmarkStart w:id="1960" w:name="_Toc371000603"/>
      <w:bookmarkEnd w:id="1960"/>
      <w:bookmarkStart w:id="1961" w:name="_Toc370173509"/>
      <w:bookmarkEnd w:id="1961"/>
      <w:bookmarkStart w:id="1962" w:name="_Toc370173137"/>
      <w:bookmarkEnd w:id="1962"/>
      <w:bookmarkStart w:id="1963" w:name="_Toc370339627"/>
      <w:bookmarkEnd w:id="1963"/>
      <w:bookmarkStart w:id="1964" w:name="_Toc370337038"/>
      <w:bookmarkEnd w:id="1964"/>
      <w:bookmarkStart w:id="1965" w:name="_Toc370328484"/>
      <w:bookmarkEnd w:id="1965"/>
      <w:bookmarkStart w:id="1966" w:name="_Toc370314162"/>
      <w:bookmarkEnd w:id="1966"/>
      <w:bookmarkStart w:id="1967" w:name="_Toc367708318"/>
      <w:bookmarkEnd w:id="1967"/>
      <w:bookmarkStart w:id="1968" w:name="_Toc370342769"/>
      <w:bookmarkEnd w:id="1968"/>
      <w:bookmarkStart w:id="1969" w:name="_Toc370173127"/>
      <w:bookmarkEnd w:id="1969"/>
      <w:bookmarkStart w:id="1970" w:name="_Toc370329362"/>
      <w:bookmarkEnd w:id="1970"/>
      <w:bookmarkStart w:id="1971" w:name="_Toc342339449"/>
      <w:bookmarkEnd w:id="1971"/>
      <w:bookmarkStart w:id="1972" w:name="_Toc370341218"/>
      <w:bookmarkEnd w:id="1972"/>
      <w:bookmarkStart w:id="1973" w:name="_Toc371000605"/>
      <w:bookmarkEnd w:id="1973"/>
      <w:bookmarkStart w:id="1974" w:name="_Toc367707727"/>
      <w:bookmarkEnd w:id="1974"/>
      <w:bookmarkStart w:id="1975" w:name="_Toc371000624"/>
      <w:bookmarkEnd w:id="1975"/>
      <w:bookmarkStart w:id="1976" w:name="_Toc370993551"/>
      <w:bookmarkEnd w:id="1976"/>
      <w:bookmarkStart w:id="1977" w:name="_Toc370338817"/>
      <w:bookmarkEnd w:id="1977"/>
      <w:bookmarkStart w:id="1978" w:name="_Toc370328051"/>
      <w:bookmarkEnd w:id="1978"/>
      <w:bookmarkStart w:id="1979" w:name="_Toc370336701"/>
      <w:bookmarkEnd w:id="1979"/>
      <w:bookmarkStart w:id="1980" w:name="_Toc370338027"/>
      <w:bookmarkEnd w:id="1980"/>
      <w:bookmarkStart w:id="1981" w:name="_Toc370341633"/>
      <w:bookmarkEnd w:id="1981"/>
      <w:bookmarkStart w:id="1982" w:name="_Toc370173558"/>
      <w:bookmarkEnd w:id="1982"/>
      <w:bookmarkStart w:id="1983" w:name="_Toc370337981"/>
      <w:bookmarkEnd w:id="1983"/>
      <w:bookmarkStart w:id="1984" w:name="_Toc370341255"/>
      <w:bookmarkEnd w:id="1984"/>
      <w:bookmarkStart w:id="1985" w:name="_Toc370339635"/>
      <w:bookmarkEnd w:id="1985"/>
      <w:bookmarkStart w:id="1986" w:name="_Toc370328052"/>
      <w:bookmarkEnd w:id="1986"/>
      <w:bookmarkStart w:id="1987" w:name="_Toc370328082"/>
      <w:bookmarkEnd w:id="1987"/>
      <w:bookmarkStart w:id="1988" w:name="_Toc370993511"/>
      <w:bookmarkEnd w:id="1988"/>
      <w:bookmarkStart w:id="1989" w:name="_Toc370174415"/>
      <w:bookmarkEnd w:id="1989"/>
      <w:bookmarkStart w:id="1990" w:name="_Toc370330621"/>
      <w:bookmarkEnd w:id="1990"/>
      <w:bookmarkStart w:id="1991" w:name="_Toc370328919"/>
      <w:bookmarkEnd w:id="1991"/>
      <w:bookmarkStart w:id="1992" w:name="_Toc370330979"/>
      <w:bookmarkEnd w:id="1992"/>
      <w:bookmarkStart w:id="1993" w:name="_Toc370173102"/>
      <w:bookmarkEnd w:id="1993"/>
      <w:bookmarkStart w:id="1994" w:name="_Toc370338802"/>
      <w:bookmarkEnd w:id="1994"/>
      <w:bookmarkStart w:id="1995" w:name="_Toc370341665"/>
      <w:bookmarkEnd w:id="1995"/>
      <w:bookmarkStart w:id="1996" w:name="_Toc370173965"/>
      <w:bookmarkEnd w:id="1996"/>
      <w:bookmarkStart w:id="1997" w:name="_Toc370309848"/>
      <w:bookmarkEnd w:id="1997"/>
      <w:bookmarkStart w:id="1998" w:name="_Toc370338815"/>
      <w:bookmarkEnd w:id="1998"/>
      <w:bookmarkStart w:id="1999" w:name="_Toc370313734"/>
      <w:bookmarkEnd w:id="1999"/>
      <w:bookmarkStart w:id="2000" w:name="_Toc370342737"/>
      <w:bookmarkEnd w:id="2000"/>
      <w:bookmarkStart w:id="2001" w:name="_Toc370173934"/>
      <w:bookmarkEnd w:id="2001"/>
      <w:bookmarkStart w:id="2002" w:name="_Toc370993552"/>
      <w:bookmarkEnd w:id="2002"/>
      <w:bookmarkStart w:id="2003" w:name="_Toc370331700"/>
      <w:bookmarkEnd w:id="2003"/>
      <w:bookmarkStart w:id="2004" w:name="_Toc367708157"/>
      <w:bookmarkEnd w:id="2004"/>
      <w:bookmarkStart w:id="2005" w:name="_Toc371000612"/>
      <w:bookmarkEnd w:id="2005"/>
      <w:bookmarkStart w:id="2006" w:name="_Toc342339432"/>
      <w:bookmarkEnd w:id="2006"/>
      <w:bookmarkStart w:id="2007" w:name="_Toc370329338"/>
      <w:bookmarkEnd w:id="2007"/>
      <w:bookmarkStart w:id="2008" w:name="_Toc370314158"/>
      <w:bookmarkEnd w:id="2008"/>
      <w:bookmarkStart w:id="2009" w:name="_Toc370314196"/>
      <w:bookmarkEnd w:id="2009"/>
      <w:bookmarkStart w:id="2010" w:name="_Toc342339192"/>
      <w:bookmarkEnd w:id="2010"/>
      <w:bookmarkStart w:id="2011" w:name="_Toc370342784"/>
      <w:bookmarkEnd w:id="2011"/>
      <w:bookmarkStart w:id="2012" w:name="_Toc370174373"/>
      <w:bookmarkEnd w:id="2012"/>
      <w:bookmarkStart w:id="2013" w:name="_Toc370313774"/>
      <w:bookmarkEnd w:id="2013"/>
      <w:bookmarkStart w:id="2014" w:name="_Toc370334074"/>
      <w:bookmarkEnd w:id="2014"/>
      <w:bookmarkStart w:id="2015" w:name="_Toc370329326"/>
      <w:bookmarkEnd w:id="2015"/>
      <w:bookmarkStart w:id="2016" w:name="_Toc370341253"/>
      <w:bookmarkEnd w:id="2016"/>
      <w:bookmarkStart w:id="2017" w:name="_Toc370341252"/>
      <w:bookmarkEnd w:id="2017"/>
      <w:bookmarkStart w:id="2018" w:name="_Toc370328520"/>
      <w:bookmarkEnd w:id="2018"/>
      <w:bookmarkStart w:id="2019" w:name="_Toc370342761"/>
      <w:bookmarkEnd w:id="2019"/>
      <w:bookmarkStart w:id="2020" w:name="_Toc370340005"/>
      <w:bookmarkEnd w:id="2020"/>
      <w:bookmarkStart w:id="2021" w:name="_Toc370337384"/>
      <w:bookmarkEnd w:id="2021"/>
      <w:bookmarkStart w:id="2022" w:name="_Toc367747958"/>
      <w:bookmarkEnd w:id="2022"/>
      <w:bookmarkStart w:id="2023" w:name="_Toc370342071"/>
      <w:bookmarkEnd w:id="2023"/>
      <w:bookmarkStart w:id="2024" w:name="_Toc370340051"/>
      <w:bookmarkEnd w:id="2024"/>
      <w:bookmarkStart w:id="2025" w:name="_Toc370342751"/>
      <w:bookmarkEnd w:id="2025"/>
      <w:bookmarkStart w:id="2026" w:name="_Toc370342047"/>
      <w:bookmarkEnd w:id="2026"/>
      <w:bookmarkStart w:id="2027" w:name="_Toc367558030"/>
      <w:bookmarkEnd w:id="2027"/>
      <w:bookmarkStart w:id="2028" w:name="_Toc370340410"/>
      <w:bookmarkEnd w:id="2028"/>
      <w:bookmarkStart w:id="2029" w:name="_Toc370314177"/>
      <w:bookmarkEnd w:id="2029"/>
      <w:bookmarkStart w:id="2030" w:name="_Toc370173550"/>
      <w:bookmarkEnd w:id="2030"/>
      <w:bookmarkStart w:id="2031" w:name="_Toc367722120"/>
      <w:bookmarkEnd w:id="2031"/>
      <w:bookmarkStart w:id="2032" w:name="_Toc370332755"/>
      <w:bookmarkEnd w:id="2032"/>
      <w:bookmarkStart w:id="2033" w:name="_Toc367718681"/>
      <w:bookmarkEnd w:id="2033"/>
      <w:bookmarkStart w:id="2034" w:name="_Toc370341232"/>
      <w:bookmarkEnd w:id="2034"/>
      <w:bookmarkStart w:id="2035" w:name="_Toc367749330"/>
      <w:bookmarkEnd w:id="2035"/>
      <w:bookmarkStart w:id="2036" w:name="_Toc370342083"/>
      <w:bookmarkEnd w:id="2036"/>
      <w:bookmarkStart w:id="2037" w:name="_Toc370330625"/>
      <w:bookmarkEnd w:id="2037"/>
      <w:bookmarkStart w:id="2038" w:name="_Toc342339435"/>
      <w:bookmarkEnd w:id="2038"/>
      <w:bookmarkStart w:id="2039" w:name="_Toc370340416"/>
      <w:bookmarkEnd w:id="2039"/>
      <w:bookmarkStart w:id="2040" w:name="_Toc370337041"/>
      <w:bookmarkEnd w:id="2040"/>
      <w:bookmarkStart w:id="2041" w:name="_Toc370342774"/>
      <w:bookmarkEnd w:id="2041"/>
      <w:bookmarkStart w:id="2042" w:name="_Toc280091998"/>
      <w:bookmarkEnd w:id="2042"/>
      <w:bookmarkStart w:id="2043" w:name="_Toc370309170"/>
      <w:bookmarkEnd w:id="2043"/>
      <w:bookmarkStart w:id="2044" w:name="_Toc370340419"/>
      <w:bookmarkEnd w:id="2044"/>
      <w:bookmarkStart w:id="2045" w:name="_Toc370309183"/>
      <w:bookmarkEnd w:id="2045"/>
      <w:bookmarkStart w:id="2046" w:name="_Toc370341258"/>
      <w:bookmarkEnd w:id="2046"/>
      <w:bookmarkStart w:id="2047" w:name="_Toc370334598"/>
      <w:bookmarkEnd w:id="2047"/>
      <w:bookmarkStart w:id="2048" w:name="_Toc367718684"/>
      <w:bookmarkEnd w:id="2048"/>
      <w:bookmarkStart w:id="2049" w:name="_Toc370336364"/>
      <w:bookmarkEnd w:id="2049"/>
      <w:bookmarkStart w:id="2050" w:name="_Toc370328942"/>
      <w:bookmarkEnd w:id="2050"/>
      <w:bookmarkStart w:id="2051" w:name="_Toc370335315"/>
      <w:bookmarkEnd w:id="2051"/>
      <w:bookmarkStart w:id="2052" w:name="_Toc370341636"/>
      <w:bookmarkEnd w:id="2052"/>
      <w:bookmarkStart w:id="2053" w:name="_Toc370329370"/>
      <w:bookmarkEnd w:id="2053"/>
      <w:bookmarkStart w:id="2054" w:name="_Toc370174370"/>
      <w:bookmarkEnd w:id="2054"/>
      <w:bookmarkStart w:id="2055" w:name="_Toc371000622"/>
      <w:bookmarkEnd w:id="2055"/>
      <w:bookmarkStart w:id="2056" w:name="_Toc370342074"/>
      <w:bookmarkEnd w:id="2056"/>
      <w:bookmarkStart w:id="2057" w:name="_Toc367708323"/>
      <w:bookmarkEnd w:id="2057"/>
      <w:bookmarkStart w:id="2058" w:name="_Toc370338812"/>
      <w:bookmarkEnd w:id="2058"/>
      <w:bookmarkStart w:id="2059" w:name="_Toc370173536"/>
      <w:bookmarkEnd w:id="2059"/>
      <w:bookmarkStart w:id="2060" w:name="_Toc370173978"/>
      <w:bookmarkEnd w:id="2060"/>
      <w:bookmarkStart w:id="2061" w:name="_Toc371000595"/>
      <w:bookmarkEnd w:id="2061"/>
      <w:bookmarkStart w:id="2062" w:name="_Toc370994161"/>
      <w:bookmarkEnd w:id="2062"/>
      <w:bookmarkStart w:id="2063" w:name="_Toc370339208"/>
      <w:bookmarkEnd w:id="2063"/>
      <w:bookmarkStart w:id="2064" w:name="_Toc370314178"/>
      <w:bookmarkEnd w:id="2064"/>
      <w:bookmarkStart w:id="2065" w:name="_Toc370339641"/>
      <w:bookmarkEnd w:id="2065"/>
      <w:bookmarkStart w:id="2066" w:name="_Toc370174396"/>
      <w:bookmarkEnd w:id="2066"/>
      <w:bookmarkStart w:id="2067" w:name="_Toc370332758"/>
      <w:bookmarkEnd w:id="2067"/>
      <w:bookmarkStart w:id="2068" w:name="_Toc370173126"/>
      <w:bookmarkEnd w:id="2068"/>
      <w:bookmarkStart w:id="2069" w:name="_Toc370334950"/>
      <w:bookmarkEnd w:id="2069"/>
      <w:bookmarkStart w:id="2070" w:name="_Toc342071280"/>
      <w:bookmarkEnd w:id="2070"/>
      <w:bookmarkStart w:id="2071" w:name="_Toc371000608"/>
      <w:bookmarkEnd w:id="2071"/>
      <w:bookmarkStart w:id="2072" w:name="_Toc342339200"/>
      <w:bookmarkEnd w:id="2072"/>
      <w:bookmarkStart w:id="2073" w:name="_Toc370338386"/>
      <w:bookmarkEnd w:id="2073"/>
      <w:bookmarkStart w:id="2074" w:name="_Toc370337608"/>
      <w:bookmarkEnd w:id="2074"/>
      <w:bookmarkStart w:id="2075" w:name="_Toc370314191"/>
      <w:bookmarkEnd w:id="2075"/>
      <w:bookmarkStart w:id="2076" w:name="_Toc370336020"/>
      <w:bookmarkEnd w:id="2076"/>
      <w:bookmarkStart w:id="2077" w:name="_Toc370337989"/>
      <w:bookmarkEnd w:id="2077"/>
      <w:bookmarkStart w:id="2078" w:name="_Toc370992199"/>
      <w:bookmarkEnd w:id="2078"/>
      <w:bookmarkStart w:id="2079" w:name="_Toc370994158"/>
      <w:bookmarkEnd w:id="2079"/>
      <w:bookmarkStart w:id="2080" w:name="_Toc370313748"/>
      <w:bookmarkEnd w:id="2080"/>
      <w:bookmarkStart w:id="2081" w:name="_Toc370339202"/>
      <w:bookmarkEnd w:id="2081"/>
      <w:bookmarkStart w:id="2082" w:name="_Toc370173976"/>
      <w:bookmarkEnd w:id="2082"/>
      <w:bookmarkStart w:id="2083" w:name="_Toc367558028"/>
      <w:bookmarkEnd w:id="2083"/>
      <w:bookmarkStart w:id="2084" w:name="_Toc370334951"/>
      <w:bookmarkEnd w:id="2084"/>
      <w:bookmarkStart w:id="2085" w:name="_Toc370340423"/>
      <w:bookmarkEnd w:id="2085"/>
      <w:bookmarkStart w:id="2086" w:name="_Toc370333646"/>
      <w:bookmarkEnd w:id="2086"/>
      <w:bookmarkStart w:id="2087" w:name="_Toc370313766"/>
      <w:bookmarkEnd w:id="2087"/>
      <w:bookmarkStart w:id="2088" w:name="_Toc370341620"/>
      <w:bookmarkEnd w:id="2088"/>
      <w:bookmarkStart w:id="2089" w:name="_Toc370994139"/>
      <w:bookmarkEnd w:id="2089"/>
      <w:bookmarkStart w:id="2090" w:name="_Toc370329371"/>
      <w:bookmarkEnd w:id="2090"/>
      <w:bookmarkStart w:id="2091" w:name="_Toc370341254"/>
      <w:bookmarkEnd w:id="2091"/>
      <w:bookmarkStart w:id="2092" w:name="_Toc370341658"/>
      <w:bookmarkEnd w:id="2092"/>
      <w:bookmarkStart w:id="2093" w:name="_Toc370342031"/>
      <w:bookmarkEnd w:id="2093"/>
      <w:bookmarkStart w:id="2094" w:name="_Toc370340839"/>
      <w:bookmarkEnd w:id="2094"/>
      <w:bookmarkStart w:id="2095" w:name="_Toc370328940"/>
      <w:bookmarkEnd w:id="2095"/>
      <w:bookmarkStart w:id="2096" w:name="_Toc370337382"/>
      <w:bookmarkEnd w:id="2096"/>
      <w:bookmarkStart w:id="2097" w:name="_Toc370309194"/>
      <w:bookmarkEnd w:id="2097"/>
      <w:bookmarkStart w:id="2098" w:name="_Toc370309180"/>
      <w:bookmarkEnd w:id="2098"/>
      <w:bookmarkStart w:id="2099" w:name="_Toc370340459"/>
      <w:bookmarkEnd w:id="2099"/>
      <w:bookmarkStart w:id="2100" w:name="_Toc367747956"/>
      <w:bookmarkEnd w:id="2100"/>
      <w:bookmarkStart w:id="2101" w:name="_Toc370338409"/>
      <w:bookmarkEnd w:id="2101"/>
      <w:bookmarkStart w:id="2102" w:name="_Toc370992197"/>
      <w:bookmarkEnd w:id="2102"/>
      <w:bookmarkStart w:id="2103" w:name="_Toc370330264"/>
      <w:bookmarkEnd w:id="2103"/>
      <w:bookmarkStart w:id="2104" w:name="_Toc371000611"/>
      <w:bookmarkEnd w:id="2104"/>
      <w:bookmarkStart w:id="2105" w:name="_Toc370337990"/>
      <w:bookmarkEnd w:id="2105"/>
      <w:bookmarkStart w:id="2106" w:name="_Toc370328938"/>
      <w:bookmarkEnd w:id="2106"/>
      <w:bookmarkStart w:id="2107" w:name="_Toc367747833"/>
      <w:bookmarkEnd w:id="2107"/>
      <w:bookmarkStart w:id="2108" w:name="_Toc370328923"/>
      <w:bookmarkEnd w:id="2108"/>
      <w:bookmarkStart w:id="2109" w:name="_Toc342339406"/>
      <w:bookmarkEnd w:id="2109"/>
      <w:bookmarkStart w:id="2110" w:name="_Toc370331699"/>
      <w:bookmarkEnd w:id="2110"/>
      <w:bookmarkStart w:id="2111" w:name="_Toc370328916"/>
      <w:bookmarkEnd w:id="2111"/>
      <w:bookmarkStart w:id="2112" w:name="_Toc370328930"/>
      <w:bookmarkEnd w:id="2112"/>
      <w:bookmarkStart w:id="2113" w:name="_Toc370173116"/>
      <w:bookmarkEnd w:id="2113"/>
      <w:bookmarkStart w:id="2114" w:name="_Toc370337996"/>
      <w:bookmarkEnd w:id="2114"/>
      <w:bookmarkStart w:id="2115" w:name="_Toc370341234"/>
      <w:bookmarkEnd w:id="2115"/>
      <w:bookmarkStart w:id="2116" w:name="_Toc370331341"/>
      <w:bookmarkEnd w:id="2116"/>
      <w:bookmarkStart w:id="2117" w:name="_Toc370332753"/>
      <w:bookmarkEnd w:id="2117"/>
      <w:bookmarkStart w:id="2118" w:name="_Toc370337379"/>
      <w:bookmarkEnd w:id="2118"/>
      <w:bookmarkStart w:id="2119" w:name="_Toc370339237"/>
      <w:bookmarkEnd w:id="2119"/>
      <w:bookmarkStart w:id="2120" w:name="_Toc367749278"/>
      <w:bookmarkEnd w:id="2120"/>
      <w:bookmarkStart w:id="2121" w:name="_Toc367751200"/>
      <w:bookmarkEnd w:id="2121"/>
      <w:bookmarkStart w:id="2122" w:name="_Toc370314195"/>
      <w:bookmarkEnd w:id="2122"/>
      <w:bookmarkStart w:id="2123" w:name="_Toc370342078"/>
      <w:bookmarkEnd w:id="2123"/>
      <w:bookmarkStart w:id="2124" w:name="_Toc342339184"/>
      <w:bookmarkEnd w:id="2124"/>
      <w:bookmarkStart w:id="2125" w:name="_Toc370994142"/>
      <w:bookmarkEnd w:id="2125"/>
      <w:bookmarkStart w:id="2126" w:name="_Toc370330088"/>
      <w:bookmarkEnd w:id="2126"/>
      <w:bookmarkStart w:id="2127" w:name="_Toc370336359"/>
      <w:bookmarkEnd w:id="2127"/>
      <w:bookmarkStart w:id="2128" w:name="_Toc370338010"/>
      <w:bookmarkEnd w:id="2128"/>
      <w:bookmarkStart w:id="2129" w:name="_Toc370313776"/>
      <w:bookmarkEnd w:id="2129"/>
      <w:bookmarkStart w:id="2130" w:name="_Toc370338430"/>
      <w:bookmarkEnd w:id="2130"/>
      <w:bookmarkStart w:id="2131" w:name="_Toc370337615"/>
      <w:bookmarkEnd w:id="2131"/>
      <w:bookmarkStart w:id="2132" w:name="_Toc370309839"/>
      <w:bookmarkEnd w:id="2132"/>
      <w:bookmarkStart w:id="2133" w:name="_Toc280091992"/>
      <w:bookmarkEnd w:id="2133"/>
      <w:bookmarkStart w:id="2134" w:name="_Toc367747302"/>
      <w:bookmarkEnd w:id="2134"/>
      <w:bookmarkStart w:id="2135" w:name="_Toc342339201"/>
      <w:bookmarkEnd w:id="2135"/>
      <w:bookmarkStart w:id="2136" w:name="_Toc370341236"/>
      <w:bookmarkEnd w:id="2136"/>
      <w:bookmarkStart w:id="2137" w:name="_Toc367747954"/>
      <w:bookmarkEnd w:id="2137"/>
      <w:bookmarkStart w:id="2138" w:name="_Toc367749396"/>
      <w:bookmarkEnd w:id="2138"/>
      <w:bookmarkStart w:id="2139" w:name="_Toc371000606"/>
      <w:bookmarkEnd w:id="2139"/>
      <w:bookmarkStart w:id="2140" w:name="_Toc370993536"/>
      <w:bookmarkEnd w:id="2140"/>
      <w:bookmarkStart w:id="2141" w:name="_Toc370338841"/>
      <w:bookmarkEnd w:id="2141"/>
      <w:bookmarkStart w:id="2142" w:name="_Toc370339204"/>
      <w:bookmarkEnd w:id="2142"/>
      <w:bookmarkStart w:id="2143" w:name="_Toc370174403"/>
      <w:bookmarkEnd w:id="2143"/>
      <w:bookmarkStart w:id="2144" w:name="_Toc370337620"/>
      <w:bookmarkEnd w:id="2144"/>
      <w:bookmarkStart w:id="2145" w:name="_Toc370174409"/>
      <w:bookmarkEnd w:id="2145"/>
      <w:bookmarkStart w:id="2146" w:name="_Toc370173546"/>
      <w:bookmarkEnd w:id="2146"/>
      <w:bookmarkStart w:id="2147" w:name="_Toc370338842"/>
      <w:bookmarkEnd w:id="2147"/>
      <w:bookmarkStart w:id="2148" w:name="_Toc370328510"/>
      <w:bookmarkEnd w:id="2148"/>
      <w:bookmarkStart w:id="2149" w:name="_Toc367747301"/>
      <w:bookmarkEnd w:id="2149"/>
      <w:bookmarkStart w:id="2150" w:name="_Toc370992185"/>
      <w:bookmarkEnd w:id="2150"/>
      <w:bookmarkStart w:id="2151" w:name="_Toc370992171"/>
      <w:bookmarkEnd w:id="2151"/>
      <w:bookmarkStart w:id="2152" w:name="_Toc370340013"/>
      <w:bookmarkEnd w:id="2152"/>
      <w:bookmarkStart w:id="2153" w:name="_Toc370337624"/>
      <w:bookmarkEnd w:id="2153"/>
      <w:bookmarkStart w:id="2154" w:name="_Toc342339181"/>
      <w:bookmarkEnd w:id="2154"/>
      <w:bookmarkStart w:id="2155" w:name="_Toc370328943"/>
      <w:bookmarkEnd w:id="2155"/>
      <w:bookmarkStart w:id="2156" w:name="_Toc370338821"/>
      <w:bookmarkEnd w:id="2156"/>
      <w:bookmarkStart w:id="2157" w:name="_Toc370339596"/>
      <w:bookmarkEnd w:id="2157"/>
      <w:bookmarkStart w:id="2158" w:name="_Toc370339232"/>
      <w:bookmarkEnd w:id="2158"/>
      <w:bookmarkStart w:id="2159" w:name="_Toc370309844"/>
      <w:bookmarkEnd w:id="2159"/>
      <w:bookmarkStart w:id="2160" w:name="_Toc370338029"/>
      <w:bookmarkEnd w:id="2160"/>
      <w:bookmarkStart w:id="2161" w:name="_Toc370338434"/>
      <w:bookmarkEnd w:id="2161"/>
      <w:bookmarkStart w:id="2162" w:name="_Toc370340449"/>
      <w:bookmarkEnd w:id="2162"/>
      <w:bookmarkStart w:id="2163" w:name="_Toc367750127"/>
      <w:bookmarkEnd w:id="2163"/>
      <w:bookmarkStart w:id="2164" w:name="_Toc370336201"/>
      <w:bookmarkEnd w:id="2164"/>
      <w:bookmarkStart w:id="2165" w:name="_Toc370340823"/>
      <w:bookmarkEnd w:id="2165"/>
      <w:bookmarkStart w:id="2166" w:name="_Toc367750126"/>
      <w:bookmarkEnd w:id="2166"/>
      <w:bookmarkStart w:id="2167" w:name="_Toc370341645"/>
      <w:bookmarkEnd w:id="2167"/>
      <w:bookmarkStart w:id="2168" w:name="_Toc367706799"/>
      <w:bookmarkEnd w:id="2168"/>
      <w:bookmarkStart w:id="2169" w:name="_Toc370338402"/>
      <w:bookmarkEnd w:id="2169"/>
      <w:bookmarkStart w:id="2170" w:name="_Toc370336539"/>
      <w:bookmarkEnd w:id="2170"/>
      <w:bookmarkStart w:id="2171" w:name="_Toc370314190"/>
      <w:bookmarkEnd w:id="2171"/>
      <w:bookmarkStart w:id="2172" w:name="_Toc370338020"/>
      <w:bookmarkEnd w:id="2172"/>
      <w:bookmarkStart w:id="2173" w:name="_Toc370342052"/>
      <w:bookmarkEnd w:id="2173"/>
      <w:bookmarkStart w:id="2174" w:name="_Toc370340037"/>
      <w:bookmarkEnd w:id="2174"/>
      <w:bookmarkStart w:id="2175" w:name="_Toc370330262"/>
      <w:bookmarkEnd w:id="2175"/>
      <w:bookmarkStart w:id="2176" w:name="_Toc370340415"/>
      <w:bookmarkEnd w:id="2176"/>
      <w:bookmarkStart w:id="2177" w:name="_Toc370332757"/>
      <w:bookmarkEnd w:id="2177"/>
      <w:bookmarkStart w:id="2178" w:name="_Toc370329329"/>
      <w:bookmarkEnd w:id="2178"/>
      <w:bookmarkStart w:id="2179" w:name="_Toc370993553"/>
      <w:bookmarkEnd w:id="2179"/>
      <w:bookmarkStart w:id="2180" w:name="_Toc370337584"/>
      <w:bookmarkEnd w:id="2180"/>
      <w:bookmarkStart w:id="2181" w:name="_Toc370342768"/>
      <w:bookmarkEnd w:id="2181"/>
      <w:bookmarkStart w:id="2182" w:name="_Toc367747714"/>
      <w:bookmarkEnd w:id="2182"/>
      <w:bookmarkStart w:id="2183" w:name="_Toc367749277"/>
      <w:bookmarkEnd w:id="2183"/>
      <w:bookmarkStart w:id="2184" w:name="_Toc370338024"/>
      <w:bookmarkEnd w:id="2184"/>
      <w:bookmarkStart w:id="2185" w:name="_Toc370328519"/>
      <w:bookmarkEnd w:id="2185"/>
      <w:bookmarkStart w:id="2186" w:name="_Toc370328900"/>
      <w:bookmarkEnd w:id="2186"/>
      <w:bookmarkStart w:id="2187" w:name="_Toc370329350"/>
      <w:bookmarkEnd w:id="2187"/>
      <w:bookmarkStart w:id="2188" w:name="_Toc370339244"/>
      <w:bookmarkEnd w:id="2188"/>
      <w:bookmarkStart w:id="2189" w:name="_Toc370340447"/>
      <w:bookmarkEnd w:id="2189"/>
      <w:bookmarkStart w:id="2190" w:name="_Toc370342043"/>
      <w:bookmarkEnd w:id="2190"/>
      <w:bookmarkStart w:id="2191" w:name="_Toc342339197"/>
      <w:bookmarkEnd w:id="2191"/>
      <w:bookmarkStart w:id="2192" w:name="_Toc370309155"/>
      <w:bookmarkEnd w:id="2192"/>
      <w:bookmarkStart w:id="2193" w:name="_Toc370328492"/>
      <w:bookmarkEnd w:id="2193"/>
      <w:bookmarkStart w:id="2194" w:name="_Toc367749719"/>
      <w:bookmarkEnd w:id="2194"/>
      <w:bookmarkStart w:id="2195" w:name="_Toc370338408"/>
      <w:bookmarkEnd w:id="2195"/>
      <w:bookmarkStart w:id="2196" w:name="_Toc370993550"/>
      <w:bookmarkEnd w:id="2196"/>
      <w:bookmarkStart w:id="2197" w:name="_Toc370337987"/>
      <w:bookmarkEnd w:id="2197"/>
      <w:bookmarkStart w:id="2198" w:name="_Toc370173553"/>
      <w:bookmarkEnd w:id="2198"/>
      <w:bookmarkStart w:id="2199" w:name="_Toc370337580"/>
      <w:bookmarkEnd w:id="2199"/>
      <w:bookmarkStart w:id="2200" w:name="_Toc370328498"/>
      <w:bookmarkEnd w:id="2200"/>
      <w:bookmarkStart w:id="2201" w:name="_Toc367706074"/>
      <w:bookmarkEnd w:id="2201"/>
      <w:bookmarkStart w:id="2202" w:name="_Toc370340851"/>
      <w:bookmarkEnd w:id="2202"/>
      <w:bookmarkStart w:id="2203" w:name="_Toc370309860"/>
      <w:bookmarkEnd w:id="2203"/>
      <w:bookmarkStart w:id="2204" w:name="_Toc367747710"/>
      <w:bookmarkEnd w:id="2204"/>
      <w:bookmarkStart w:id="2205" w:name="_Toc370340418"/>
      <w:bookmarkEnd w:id="2205"/>
      <w:bookmarkStart w:id="2206" w:name="_Toc370329346"/>
      <w:bookmarkEnd w:id="2206"/>
      <w:bookmarkStart w:id="2207" w:name="_Toc370338816"/>
      <w:bookmarkEnd w:id="2207"/>
      <w:bookmarkStart w:id="2208" w:name="_Toc370330805"/>
      <w:bookmarkEnd w:id="2208"/>
      <w:bookmarkStart w:id="2209" w:name="_Toc370342041"/>
      <w:bookmarkEnd w:id="2209"/>
      <w:bookmarkStart w:id="2210" w:name="_Toc367749715"/>
      <w:bookmarkEnd w:id="2210"/>
      <w:bookmarkStart w:id="2211" w:name="_Toc370174408"/>
      <w:bookmarkEnd w:id="2211"/>
      <w:bookmarkStart w:id="2212" w:name="_Toc367747717"/>
      <w:bookmarkEnd w:id="2212"/>
      <w:bookmarkStart w:id="2213" w:name="_Toc342339430"/>
      <w:bookmarkEnd w:id="2213"/>
      <w:bookmarkStart w:id="2214" w:name="_Toc370173939"/>
      <w:bookmarkEnd w:id="2214"/>
      <w:bookmarkStart w:id="2215" w:name="_Toc367705426"/>
      <w:bookmarkEnd w:id="2215"/>
      <w:bookmarkStart w:id="2216" w:name="_Toc370328093"/>
      <w:bookmarkEnd w:id="2216"/>
      <w:bookmarkStart w:id="2217" w:name="_Toc370338395"/>
      <w:bookmarkEnd w:id="2217"/>
      <w:bookmarkStart w:id="2218" w:name="_Toc367749392"/>
      <w:bookmarkEnd w:id="2218"/>
      <w:bookmarkStart w:id="2219" w:name="_Toc370339217"/>
      <w:bookmarkEnd w:id="2219"/>
      <w:bookmarkStart w:id="2220" w:name="_Toc370340454"/>
      <w:bookmarkEnd w:id="2220"/>
      <w:bookmarkStart w:id="2221" w:name="_Toc370329345"/>
      <w:bookmarkEnd w:id="2221"/>
      <w:bookmarkStart w:id="2222" w:name="_Toc370173120"/>
      <w:bookmarkEnd w:id="2222"/>
      <w:bookmarkStart w:id="2223" w:name="_Toc370328097"/>
      <w:bookmarkEnd w:id="2223"/>
      <w:bookmarkStart w:id="2224" w:name="_Toc370341231"/>
      <w:bookmarkEnd w:id="2224"/>
      <w:bookmarkStart w:id="2225" w:name="_Toc370341619"/>
      <w:bookmarkEnd w:id="2225"/>
      <w:bookmarkStart w:id="2226" w:name="_Toc370328903"/>
      <w:bookmarkEnd w:id="2226"/>
      <w:bookmarkStart w:id="2227" w:name="_Toc370342781"/>
      <w:bookmarkEnd w:id="2227"/>
      <w:bookmarkStart w:id="2228" w:name="_Toc367707723"/>
      <w:bookmarkEnd w:id="2228"/>
      <w:bookmarkStart w:id="2229" w:name="_Toc367706306"/>
      <w:bookmarkEnd w:id="2229"/>
      <w:bookmarkStart w:id="2230" w:name="_Toc367709895"/>
      <w:bookmarkEnd w:id="2230"/>
      <w:bookmarkStart w:id="2231" w:name="_Toc370992169"/>
      <w:bookmarkEnd w:id="2231"/>
      <w:bookmarkStart w:id="2232" w:name="_Toc370309863"/>
      <w:bookmarkEnd w:id="2232"/>
      <w:bookmarkStart w:id="2233" w:name="_Toc370340049"/>
      <w:bookmarkEnd w:id="2233"/>
      <w:bookmarkStart w:id="2234" w:name="_Toc370328902"/>
      <w:bookmarkEnd w:id="2234"/>
      <w:bookmarkStart w:id="2235" w:name="_Toc367706304"/>
      <w:bookmarkEnd w:id="2235"/>
      <w:bookmarkStart w:id="2236" w:name="_Toc370329349"/>
      <w:bookmarkEnd w:id="2236"/>
      <w:bookmarkStart w:id="2237" w:name="_Toc342071288"/>
      <w:bookmarkEnd w:id="2237"/>
      <w:bookmarkStart w:id="2238" w:name="_Toc370314202"/>
      <w:bookmarkEnd w:id="2238"/>
      <w:bookmarkStart w:id="2239" w:name="_Toc370340026"/>
      <w:bookmarkEnd w:id="2239"/>
      <w:bookmarkStart w:id="2240" w:name="_Toc370309864"/>
      <w:bookmarkEnd w:id="2240"/>
      <w:bookmarkStart w:id="2241" w:name="_Toc370309174"/>
      <w:bookmarkEnd w:id="2241"/>
      <w:bookmarkStart w:id="2242" w:name="_Toc370173556"/>
      <w:bookmarkEnd w:id="2242"/>
      <w:bookmarkStart w:id="2243" w:name="_Toc370993524"/>
      <w:bookmarkEnd w:id="2243"/>
      <w:bookmarkStart w:id="2244" w:name="_Toc370338019"/>
      <w:bookmarkEnd w:id="2244"/>
      <w:bookmarkStart w:id="2245" w:name="_Toc370339616"/>
      <w:bookmarkEnd w:id="2245"/>
      <w:bookmarkStart w:id="2246" w:name="_Toc370328914"/>
      <w:bookmarkEnd w:id="2246"/>
      <w:bookmarkStart w:id="2247" w:name="_Toc370993541"/>
      <w:bookmarkEnd w:id="2247"/>
      <w:bookmarkStart w:id="2248" w:name="_Toc370174364"/>
      <w:bookmarkEnd w:id="2248"/>
      <w:bookmarkStart w:id="2249" w:name="_Toc370338825"/>
      <w:bookmarkEnd w:id="2249"/>
      <w:bookmarkStart w:id="2250" w:name="_Toc370342743"/>
      <w:bookmarkEnd w:id="2250"/>
      <w:bookmarkStart w:id="2251" w:name="_Toc370328513"/>
      <w:bookmarkEnd w:id="2251"/>
      <w:bookmarkStart w:id="2252" w:name="_Toc342339436"/>
      <w:bookmarkEnd w:id="2252"/>
      <w:bookmarkStart w:id="2253" w:name="_Toc370338398"/>
      <w:bookmarkEnd w:id="2253"/>
      <w:bookmarkStart w:id="2254" w:name="_Toc370309824"/>
      <w:bookmarkEnd w:id="2254"/>
      <w:bookmarkStart w:id="2255" w:name="_Toc370339225"/>
      <w:bookmarkEnd w:id="2255"/>
      <w:bookmarkStart w:id="2256" w:name="_Toc370336703"/>
      <w:bookmarkEnd w:id="2256"/>
      <w:bookmarkStart w:id="2257" w:name="_Toc370992202"/>
      <w:bookmarkEnd w:id="2257"/>
      <w:bookmarkStart w:id="2258" w:name="_Toc370309184"/>
      <w:bookmarkEnd w:id="2258"/>
      <w:bookmarkStart w:id="2259" w:name="_Toc367747838"/>
      <w:bookmarkEnd w:id="2259"/>
      <w:bookmarkStart w:id="2260" w:name="_Toc342071264"/>
      <w:bookmarkEnd w:id="2260"/>
      <w:bookmarkStart w:id="2261" w:name="_Toc367747836"/>
      <w:bookmarkEnd w:id="2261"/>
      <w:bookmarkStart w:id="2262" w:name="_Toc370339599"/>
      <w:bookmarkEnd w:id="2262"/>
      <w:bookmarkStart w:id="2263" w:name="_Toc370338008"/>
      <w:bookmarkEnd w:id="2263"/>
      <w:bookmarkStart w:id="2264" w:name="_Toc342071420"/>
      <w:bookmarkEnd w:id="2264"/>
      <w:bookmarkStart w:id="2265" w:name="_Toc370342765"/>
      <w:bookmarkEnd w:id="2265"/>
      <w:bookmarkStart w:id="2266" w:name="_Toc367706068"/>
      <w:bookmarkEnd w:id="2266"/>
      <w:bookmarkStart w:id="2267" w:name="_Toc370337983"/>
      <w:bookmarkEnd w:id="2267"/>
      <w:bookmarkStart w:id="2268" w:name="_Toc342339189"/>
      <w:bookmarkEnd w:id="2268"/>
      <w:bookmarkStart w:id="2269" w:name="_Toc370338831"/>
      <w:bookmarkEnd w:id="2269"/>
      <w:bookmarkStart w:id="2270" w:name="_Toc370338023"/>
      <w:bookmarkEnd w:id="2270"/>
      <w:bookmarkStart w:id="2271" w:name="_Toc370340429"/>
      <w:bookmarkEnd w:id="2271"/>
      <w:bookmarkStart w:id="2272" w:name="_Toc370338005"/>
      <w:bookmarkEnd w:id="2272"/>
      <w:bookmarkStart w:id="2273" w:name="_Toc370328929"/>
      <w:bookmarkEnd w:id="2273"/>
      <w:bookmarkStart w:id="2274" w:name="_Toc370334245"/>
      <w:bookmarkEnd w:id="2274"/>
      <w:bookmarkStart w:id="2275" w:name="_Toc371000616"/>
      <w:bookmarkEnd w:id="2275"/>
      <w:bookmarkStart w:id="2276" w:name="_Toc370340002"/>
      <w:bookmarkEnd w:id="2276"/>
      <w:bookmarkStart w:id="2277" w:name="_Toc370341243"/>
      <w:bookmarkEnd w:id="2277"/>
      <w:bookmarkStart w:id="2278" w:name="_Toc370336694"/>
      <w:bookmarkEnd w:id="2278"/>
      <w:bookmarkStart w:id="2279" w:name="_Toc370337627"/>
      <w:bookmarkEnd w:id="2279"/>
      <w:bookmarkStart w:id="2280" w:name="_Toc370337625"/>
      <w:bookmarkEnd w:id="2280"/>
      <w:bookmarkStart w:id="2281" w:name="_Toc370332582"/>
      <w:bookmarkEnd w:id="2281"/>
      <w:bookmarkStart w:id="2282" w:name="_Toc370994170"/>
      <w:bookmarkEnd w:id="2282"/>
      <w:bookmarkStart w:id="2283" w:name="_Toc370329904"/>
      <w:bookmarkEnd w:id="2283"/>
      <w:bookmarkStart w:id="2284" w:name="_Toc371000598"/>
      <w:bookmarkEnd w:id="2284"/>
      <w:bookmarkStart w:id="2285" w:name="_Toc370342747"/>
      <w:bookmarkEnd w:id="2285"/>
      <w:bookmarkStart w:id="2286" w:name="_Toc370314157"/>
      <w:bookmarkEnd w:id="2286"/>
      <w:bookmarkStart w:id="2287" w:name="_Toc370173541"/>
      <w:bookmarkEnd w:id="2287"/>
      <w:bookmarkStart w:id="2288" w:name="_Toc367707140"/>
      <w:bookmarkEnd w:id="2288"/>
      <w:bookmarkStart w:id="2289" w:name="_Toc370314181"/>
      <w:bookmarkEnd w:id="2289"/>
      <w:bookmarkStart w:id="2290" w:name="_Toc370328518"/>
      <w:bookmarkEnd w:id="2290"/>
      <w:bookmarkStart w:id="2291" w:name="_Toc370339201"/>
      <w:bookmarkEnd w:id="2291"/>
      <w:bookmarkStart w:id="2292" w:name="_Toc370992162"/>
      <w:bookmarkEnd w:id="2292"/>
      <w:bookmarkStart w:id="2293" w:name="_Toc370333823"/>
      <w:bookmarkEnd w:id="2293"/>
      <w:bookmarkStart w:id="2294" w:name="_Toc370341256"/>
      <w:bookmarkEnd w:id="2294"/>
      <w:bookmarkStart w:id="2295" w:name="_Toc370338006"/>
      <w:bookmarkEnd w:id="2295"/>
      <w:bookmarkStart w:id="2296" w:name="_Toc370340814"/>
      <w:bookmarkEnd w:id="2296"/>
      <w:bookmarkStart w:id="2297" w:name="_Toc371000600"/>
      <w:bookmarkEnd w:id="2297"/>
      <w:bookmarkStart w:id="2298" w:name="_Toc367718680"/>
      <w:bookmarkEnd w:id="2298"/>
      <w:bookmarkStart w:id="2299" w:name="_Toc370313768"/>
      <w:bookmarkEnd w:id="2299"/>
      <w:bookmarkStart w:id="2300" w:name="_Toc370339603"/>
      <w:bookmarkEnd w:id="2300"/>
      <w:bookmarkStart w:id="2301" w:name="_Toc370338392"/>
      <w:bookmarkEnd w:id="2301"/>
      <w:bookmarkStart w:id="2302" w:name="_Toc370328086"/>
      <w:bookmarkEnd w:id="2302"/>
      <w:bookmarkStart w:id="2303" w:name="_Toc370993509"/>
      <w:bookmarkEnd w:id="2303"/>
      <w:bookmarkStart w:id="2304" w:name="_Toc370338418"/>
      <w:bookmarkEnd w:id="2304"/>
      <w:bookmarkStart w:id="2305" w:name="_Toc370174400"/>
      <w:bookmarkEnd w:id="2305"/>
      <w:bookmarkStart w:id="2306" w:name="_Toc370337618"/>
      <w:bookmarkEnd w:id="2306"/>
      <w:bookmarkStart w:id="2307" w:name="_Toc370328071"/>
      <w:bookmarkEnd w:id="2307"/>
      <w:bookmarkStart w:id="2308" w:name="_Toc370328506"/>
      <w:bookmarkEnd w:id="2308"/>
      <w:bookmarkStart w:id="2309" w:name="_Toc370341668"/>
      <w:bookmarkEnd w:id="2309"/>
      <w:bookmarkStart w:id="2310" w:name="_Toc370994164"/>
      <w:bookmarkEnd w:id="2310"/>
      <w:bookmarkStart w:id="2311" w:name="_Toc370328947"/>
      <w:bookmarkEnd w:id="2311"/>
      <w:bookmarkStart w:id="2312" w:name="_Toc370341219"/>
      <w:bookmarkEnd w:id="2312"/>
      <w:bookmarkStart w:id="2313" w:name="_Toc370340448"/>
      <w:bookmarkEnd w:id="2313"/>
      <w:bookmarkStart w:id="2314" w:name="_Toc370341220"/>
      <w:bookmarkEnd w:id="2314"/>
      <w:bookmarkStart w:id="2315" w:name="_Toc371000697"/>
      <w:bookmarkEnd w:id="2315"/>
      <w:bookmarkStart w:id="2316" w:name="_Toc370330618"/>
      <w:bookmarkEnd w:id="2316"/>
      <w:bookmarkStart w:id="2317" w:name="_Toc370340824"/>
      <w:bookmarkEnd w:id="2317"/>
      <w:bookmarkStart w:id="2318" w:name="_Toc370328485"/>
      <w:bookmarkEnd w:id="2318"/>
      <w:bookmarkStart w:id="2319" w:name="_Toc370173110"/>
      <w:bookmarkEnd w:id="2319"/>
      <w:bookmarkStart w:id="2320" w:name="_Toc370173542"/>
      <w:bookmarkEnd w:id="2320"/>
      <w:bookmarkStart w:id="2321" w:name="_Toc370309866"/>
      <w:bookmarkEnd w:id="2321"/>
      <w:bookmarkStart w:id="2322" w:name="_Toc370328941"/>
      <w:bookmarkEnd w:id="2322"/>
      <w:bookmarkStart w:id="2323" w:name="_Toc370992167"/>
      <w:bookmarkEnd w:id="2323"/>
      <w:bookmarkStart w:id="2324" w:name="_Toc370337376"/>
      <w:bookmarkEnd w:id="2324"/>
      <w:bookmarkStart w:id="2325" w:name="_Toc370329727"/>
      <w:bookmarkEnd w:id="2325"/>
      <w:bookmarkStart w:id="2326" w:name="_Toc370342772"/>
      <w:bookmarkEnd w:id="2326"/>
      <w:r>
        <w:rPr>
          <w:rFonts w:hint="eastAsia" w:ascii="宋体" w:hAnsi="宋体" w:cs="宋体"/>
          <w:b/>
          <w:bCs/>
          <w:color w:val="auto"/>
          <w:sz w:val="28"/>
          <w:szCs w:val="28"/>
          <w:highlight w:val="none"/>
        </w:rPr>
        <w:t>一、项目概况</w:t>
      </w:r>
    </w:p>
    <w:p w14:paraId="356398A0">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1.项目名称：</w:t>
      </w:r>
      <w:r>
        <w:rPr>
          <w:rFonts w:hint="eastAsia" w:ascii="宋体" w:hAnsi="宋体" w:cs="宋体"/>
          <w:color w:val="auto"/>
          <w:sz w:val="24"/>
          <w:highlight w:val="none"/>
          <w:lang w:eastAsia="zh-CN"/>
        </w:rPr>
        <w:t>海南西部中心医院2025年车辆维修保养洗车（二次招标）</w:t>
      </w:r>
      <w:r>
        <w:rPr>
          <w:rFonts w:hint="eastAsia" w:ascii="宋体" w:hAnsi="宋体" w:cs="宋体"/>
          <w:color w:val="auto"/>
          <w:sz w:val="24"/>
          <w:highlight w:val="none"/>
        </w:rPr>
        <w:t>。</w:t>
      </w:r>
    </w:p>
    <w:p w14:paraId="3FA3F0AA">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2.项目单位：海南西部中心医院。</w:t>
      </w:r>
    </w:p>
    <w:p w14:paraId="119A144C">
      <w:pPr>
        <w:spacing w:line="360" w:lineRule="auto"/>
        <w:ind w:firstLine="480" w:firstLineChars="200"/>
        <w:jc w:val="left"/>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.项目预算：</w:t>
      </w:r>
      <w:r>
        <w:rPr>
          <w:rFonts w:hint="eastAsia" w:ascii="宋体" w:hAnsi="宋体" w:cs="宋体"/>
          <w:color w:val="auto"/>
          <w:sz w:val="24"/>
          <w:highlight w:val="none"/>
          <w:lang w:val="en-US" w:eastAsia="zh-CN"/>
        </w:rPr>
        <w:t>24万元</w:t>
      </w:r>
    </w:p>
    <w:p w14:paraId="71B1DD2D">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lang w:val="en-US" w:eastAsia="zh-CN"/>
        </w:rPr>
        <w:t>4</w:t>
      </w:r>
      <w:r>
        <w:rPr>
          <w:rFonts w:hint="eastAsia" w:ascii="宋体" w:hAnsi="宋体" w:cs="宋体"/>
          <w:color w:val="auto"/>
          <w:sz w:val="24"/>
          <w:highlight w:val="none"/>
        </w:rPr>
        <w:t>.采购内容：</w:t>
      </w:r>
      <w:r>
        <w:rPr>
          <w:rFonts w:hint="eastAsia" w:ascii="宋体" w:hAnsi="宋体" w:cs="宋体"/>
          <w:color w:val="auto"/>
          <w:sz w:val="24"/>
          <w:highlight w:val="none"/>
          <w:lang w:val="en-GB"/>
        </w:rPr>
        <w:t>选取1家汽车修理厂为采购人所属行政车、救护车所需的汽车综合小修或者发动机维修、车身维修、电气系统维修、自动变速器维修、轮胎动平衡及修补、四轮定位检测调整、汽车润滑与养护、喷油泵和喷油器维修、曲轴修磨、气缸镗磨、散热器维修、空调维修、汽车美容装潢、汽车玻璃安装及修复等汽车专项维修工作。</w:t>
      </w:r>
    </w:p>
    <w:p w14:paraId="3A5BC869">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lang w:val="en-US" w:eastAsia="zh-CN"/>
        </w:rPr>
        <w:t>5</w:t>
      </w:r>
      <w:r>
        <w:rPr>
          <w:rFonts w:hint="eastAsia" w:ascii="宋体" w:hAnsi="宋体" w:cs="宋体"/>
          <w:color w:val="auto"/>
          <w:sz w:val="24"/>
          <w:highlight w:val="none"/>
        </w:rPr>
        <w:t>.项目分包情况：一批不分包。</w:t>
      </w:r>
    </w:p>
    <w:p w14:paraId="5DAE53BB">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lang w:val="en-US" w:eastAsia="zh-CN"/>
        </w:rPr>
        <w:t>6</w:t>
      </w:r>
      <w:r>
        <w:rPr>
          <w:rFonts w:hint="eastAsia" w:ascii="宋体" w:hAnsi="宋体" w:cs="宋体"/>
          <w:color w:val="auto"/>
          <w:sz w:val="24"/>
          <w:highlight w:val="none"/>
        </w:rPr>
        <w:t>.服务期限：合同签订生效之日起2年。</w:t>
      </w:r>
    </w:p>
    <w:p w14:paraId="60355096">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lang w:val="en-US" w:eastAsia="zh-CN"/>
        </w:rPr>
        <w:t>7</w:t>
      </w:r>
      <w:r>
        <w:rPr>
          <w:rFonts w:hint="eastAsia" w:ascii="宋体" w:hAnsi="宋体" w:cs="宋体"/>
          <w:color w:val="auto"/>
          <w:sz w:val="24"/>
          <w:highlight w:val="none"/>
        </w:rPr>
        <w:t>.服务地点：采购人指定地点。</w:t>
      </w:r>
    </w:p>
    <w:p w14:paraId="312B682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8</w:t>
      </w:r>
      <w:r>
        <w:rPr>
          <w:rFonts w:hint="eastAsia" w:ascii="宋体" w:hAnsi="宋体" w:cs="宋体"/>
          <w:color w:val="auto"/>
          <w:sz w:val="24"/>
          <w:highlight w:val="none"/>
        </w:rPr>
        <w:t>.付款方式：采购双方在服务合同中详细约定。</w:t>
      </w:r>
    </w:p>
    <w:p w14:paraId="77BE3213">
      <w:pPr>
        <w:spacing w:line="360" w:lineRule="auto"/>
        <w:rPr>
          <w:rFonts w:ascii="宋体" w:hAnsi="宋体" w:cs="宋体"/>
          <w:b/>
          <w:bCs/>
          <w:color w:val="auto"/>
          <w:sz w:val="28"/>
          <w:szCs w:val="28"/>
          <w:highlight w:val="none"/>
        </w:rPr>
      </w:pPr>
      <w:r>
        <w:rPr>
          <w:rFonts w:hint="eastAsia" w:ascii="宋体" w:hAnsi="宋体" w:cs="宋体"/>
          <w:b/>
          <w:bCs/>
          <w:color w:val="auto"/>
          <w:sz w:val="28"/>
          <w:szCs w:val="28"/>
          <w:highlight w:val="none"/>
        </w:rPr>
        <w:t>二、维修清单及配置参数和功能要求</w:t>
      </w:r>
    </w:p>
    <w:p w14:paraId="47B9C6DE">
      <w:pPr>
        <w:pStyle w:val="7"/>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1.行政车辆：</w:t>
      </w:r>
    </w:p>
    <w:tbl>
      <w:tblPr>
        <w:tblStyle w:val="18"/>
        <w:tblW w:w="7466" w:type="dxa"/>
        <w:tblInd w:w="93" w:type="dxa"/>
        <w:tblLayout w:type="fixed"/>
        <w:tblCellMar>
          <w:top w:w="0" w:type="dxa"/>
          <w:left w:w="108" w:type="dxa"/>
          <w:bottom w:w="0" w:type="dxa"/>
          <w:right w:w="108" w:type="dxa"/>
        </w:tblCellMar>
      </w:tblPr>
      <w:tblGrid>
        <w:gridCol w:w="1041"/>
        <w:gridCol w:w="1950"/>
        <w:gridCol w:w="1950"/>
        <w:gridCol w:w="1375"/>
        <w:gridCol w:w="1150"/>
      </w:tblGrid>
      <w:tr w14:paraId="496EC7AE">
        <w:tblPrEx>
          <w:tblCellMar>
            <w:top w:w="0" w:type="dxa"/>
            <w:left w:w="108" w:type="dxa"/>
            <w:bottom w:w="0" w:type="dxa"/>
            <w:right w:w="108" w:type="dxa"/>
          </w:tblCellMar>
        </w:tblPrEx>
        <w:trPr>
          <w:trHeight w:val="499" w:hRule="atLeast"/>
        </w:trPr>
        <w:tc>
          <w:tcPr>
            <w:tcW w:w="1041" w:type="dxa"/>
            <w:tcBorders>
              <w:top w:val="single" w:color="000000" w:sz="4" w:space="0"/>
              <w:left w:val="single" w:color="000000" w:sz="4" w:space="0"/>
              <w:bottom w:val="single" w:color="000000" w:sz="4" w:space="0"/>
              <w:right w:val="single" w:color="000000" w:sz="4" w:space="0"/>
            </w:tcBorders>
            <w:noWrap/>
            <w:vAlign w:val="center"/>
          </w:tcPr>
          <w:p w14:paraId="3D257ECD">
            <w:pPr>
              <w:widowControl/>
              <w:jc w:val="center"/>
              <w:textAlignment w:val="center"/>
              <w:rPr>
                <w:rFonts w:ascii="宋体" w:hAnsi="宋体" w:cs="宋体"/>
                <w:b/>
                <w:bCs/>
                <w:color w:val="auto"/>
                <w:sz w:val="24"/>
                <w:highlight w:val="none"/>
              </w:rPr>
            </w:pPr>
            <w:r>
              <w:rPr>
                <w:rFonts w:hint="eastAsia" w:ascii="宋体" w:hAnsi="宋体" w:cs="宋体"/>
                <w:b/>
                <w:bCs/>
                <w:color w:val="auto"/>
                <w:kern w:val="0"/>
                <w:sz w:val="24"/>
                <w:highlight w:val="none"/>
              </w:rPr>
              <w:t>序号</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12929C55">
            <w:pPr>
              <w:widowControl/>
              <w:jc w:val="center"/>
              <w:textAlignment w:val="center"/>
              <w:rPr>
                <w:rFonts w:ascii="宋体" w:hAnsi="宋体" w:cs="宋体"/>
                <w:b/>
                <w:bCs/>
                <w:color w:val="auto"/>
                <w:sz w:val="24"/>
                <w:highlight w:val="none"/>
              </w:rPr>
            </w:pPr>
            <w:r>
              <w:rPr>
                <w:rFonts w:hint="eastAsia" w:ascii="宋体" w:hAnsi="宋体" w:cs="宋体"/>
                <w:b/>
                <w:bCs/>
                <w:color w:val="auto"/>
                <w:kern w:val="0"/>
                <w:sz w:val="24"/>
                <w:highlight w:val="none"/>
              </w:rPr>
              <w:t>项目</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74F16988">
            <w:pPr>
              <w:widowControl/>
              <w:jc w:val="center"/>
              <w:textAlignment w:val="center"/>
              <w:rPr>
                <w:rFonts w:ascii="宋体" w:hAnsi="宋体" w:cs="宋体"/>
                <w:b/>
                <w:bCs/>
                <w:color w:val="auto"/>
                <w:sz w:val="24"/>
                <w:highlight w:val="none"/>
              </w:rPr>
            </w:pPr>
            <w:r>
              <w:rPr>
                <w:rFonts w:hint="eastAsia" w:ascii="宋体" w:hAnsi="宋体" w:cs="宋体"/>
                <w:b/>
                <w:bCs/>
                <w:color w:val="auto"/>
                <w:kern w:val="0"/>
                <w:sz w:val="24"/>
                <w:highlight w:val="none"/>
              </w:rPr>
              <w:t>品牌</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1FA1E929">
            <w:pPr>
              <w:widowControl/>
              <w:jc w:val="center"/>
              <w:textAlignment w:val="center"/>
              <w:rPr>
                <w:rFonts w:ascii="宋体" w:hAnsi="宋体" w:cs="宋体"/>
                <w:b/>
                <w:bCs/>
                <w:color w:val="auto"/>
                <w:sz w:val="24"/>
                <w:highlight w:val="none"/>
              </w:rPr>
            </w:pPr>
            <w:r>
              <w:rPr>
                <w:rFonts w:hint="eastAsia" w:ascii="宋体" w:hAnsi="宋体" w:cs="宋体"/>
                <w:b/>
                <w:bCs/>
                <w:color w:val="auto"/>
                <w:kern w:val="0"/>
                <w:sz w:val="24"/>
                <w:highlight w:val="none"/>
              </w:rPr>
              <w:t>规格</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251E983A">
            <w:pPr>
              <w:widowControl/>
              <w:jc w:val="center"/>
              <w:textAlignment w:val="center"/>
              <w:rPr>
                <w:rFonts w:ascii="宋体" w:hAnsi="宋体" w:cs="宋体"/>
                <w:b/>
                <w:bCs/>
                <w:color w:val="auto"/>
                <w:sz w:val="24"/>
                <w:highlight w:val="none"/>
              </w:rPr>
            </w:pPr>
            <w:r>
              <w:rPr>
                <w:rFonts w:hint="eastAsia" w:ascii="宋体" w:hAnsi="宋体" w:cs="宋体"/>
                <w:b/>
                <w:bCs/>
                <w:color w:val="auto"/>
                <w:kern w:val="0"/>
                <w:sz w:val="24"/>
                <w:highlight w:val="none"/>
              </w:rPr>
              <w:t>备注</w:t>
            </w:r>
          </w:p>
        </w:tc>
      </w:tr>
      <w:tr w14:paraId="3F7A6767">
        <w:tblPrEx>
          <w:tblCellMar>
            <w:top w:w="0" w:type="dxa"/>
            <w:left w:w="108" w:type="dxa"/>
            <w:bottom w:w="0" w:type="dxa"/>
            <w:right w:w="108" w:type="dxa"/>
          </w:tblCellMar>
        </w:tblPrEx>
        <w:trPr>
          <w:trHeight w:val="420" w:hRule="atLeast"/>
        </w:trPr>
        <w:tc>
          <w:tcPr>
            <w:tcW w:w="1041" w:type="dxa"/>
            <w:tcBorders>
              <w:top w:val="single" w:color="000000" w:sz="4" w:space="0"/>
              <w:left w:val="single" w:color="000000" w:sz="4" w:space="0"/>
              <w:bottom w:val="single" w:color="000000" w:sz="4" w:space="0"/>
              <w:right w:val="single" w:color="000000" w:sz="4" w:space="0"/>
            </w:tcBorders>
            <w:noWrap/>
            <w:vAlign w:val="center"/>
          </w:tcPr>
          <w:p w14:paraId="41BB89EA">
            <w:pPr>
              <w:widowControl/>
              <w:jc w:val="center"/>
              <w:textAlignment w:val="center"/>
              <w:rPr>
                <w:rFonts w:ascii="宋体" w:hAnsi="宋体" w:cs="宋体"/>
                <w:color w:val="auto"/>
                <w:sz w:val="22"/>
                <w:szCs w:val="22"/>
                <w:highlight w:val="none"/>
              </w:rPr>
            </w:pPr>
            <w:r>
              <w:rPr>
                <w:rFonts w:hint="eastAsia" w:ascii="宋体" w:hAnsi="宋体" w:cs="宋体"/>
                <w:color w:val="auto"/>
                <w:kern w:val="0"/>
                <w:sz w:val="22"/>
                <w:szCs w:val="22"/>
                <w:highlight w:val="none"/>
              </w:rPr>
              <w:t>1</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2140DFC2">
            <w:pPr>
              <w:keepNext w:val="0"/>
              <w:keepLines w:val="0"/>
              <w:widowControl/>
              <w:suppressLineNumbers w:val="0"/>
              <w:jc w:val="center"/>
              <w:textAlignment w:val="center"/>
              <w:rPr>
                <w:rFonts w:ascii="宋体" w:hAnsi="宋体" w:cs="宋体"/>
                <w:color w:val="auto"/>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轮胎</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6590AB63">
            <w:pPr>
              <w:widowControl/>
              <w:jc w:val="center"/>
              <w:textAlignment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4B924099">
            <w:pPr>
              <w:widowControl/>
              <w:jc w:val="center"/>
              <w:textAlignment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0652E988">
            <w:pPr>
              <w:widowControl/>
              <w:jc w:val="center"/>
              <w:textAlignment w:val="center"/>
              <w:rPr>
                <w:rFonts w:ascii="宋体" w:hAnsi="宋体" w:cs="宋体"/>
                <w:color w:val="auto"/>
                <w:sz w:val="22"/>
                <w:szCs w:val="22"/>
                <w:highlight w:val="none"/>
              </w:rPr>
            </w:pPr>
          </w:p>
        </w:tc>
      </w:tr>
      <w:tr w14:paraId="7FF31AAC">
        <w:tblPrEx>
          <w:tblCellMar>
            <w:top w:w="0" w:type="dxa"/>
            <w:left w:w="108" w:type="dxa"/>
            <w:bottom w:w="0" w:type="dxa"/>
            <w:right w:w="108" w:type="dxa"/>
          </w:tblCellMar>
        </w:tblPrEx>
        <w:trPr>
          <w:trHeight w:val="420" w:hRule="atLeast"/>
        </w:trPr>
        <w:tc>
          <w:tcPr>
            <w:tcW w:w="1041" w:type="dxa"/>
            <w:tcBorders>
              <w:top w:val="single" w:color="000000" w:sz="4" w:space="0"/>
              <w:left w:val="single" w:color="000000" w:sz="4" w:space="0"/>
              <w:bottom w:val="single" w:color="000000" w:sz="4" w:space="0"/>
              <w:right w:val="single" w:color="000000" w:sz="4" w:space="0"/>
            </w:tcBorders>
            <w:noWrap/>
            <w:vAlign w:val="center"/>
          </w:tcPr>
          <w:p w14:paraId="2C11420B">
            <w:pPr>
              <w:widowControl/>
              <w:jc w:val="center"/>
              <w:textAlignment w:val="center"/>
              <w:rPr>
                <w:rFonts w:hint="eastAsia" w:ascii="宋体" w:hAnsi="宋体" w:eastAsia="宋体" w:cs="宋体"/>
                <w:color w:val="auto"/>
                <w:sz w:val="22"/>
                <w:szCs w:val="22"/>
                <w:highlight w:val="none"/>
                <w:lang w:eastAsia="zh-CN"/>
              </w:rPr>
            </w:pPr>
            <w:r>
              <w:rPr>
                <w:rFonts w:hint="eastAsia" w:ascii="宋体" w:hAnsi="宋体" w:cs="宋体"/>
                <w:color w:val="auto"/>
                <w:kern w:val="0"/>
                <w:sz w:val="22"/>
                <w:szCs w:val="22"/>
                <w:highlight w:val="none"/>
                <w:lang w:val="en-US" w:eastAsia="zh-CN"/>
              </w:rPr>
              <w:t>2</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78F01797">
            <w:pPr>
              <w:keepNext w:val="0"/>
              <w:keepLines w:val="0"/>
              <w:widowControl/>
              <w:suppressLineNumbers w:val="0"/>
              <w:jc w:val="center"/>
              <w:textAlignment w:val="center"/>
              <w:rPr>
                <w:rFonts w:ascii="宋体" w:hAnsi="宋体" w:cs="宋体"/>
                <w:color w:val="auto"/>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机油格</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28568104">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78E6B30E">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25A85FB7">
            <w:pPr>
              <w:jc w:val="center"/>
              <w:rPr>
                <w:rFonts w:ascii="宋体" w:hAnsi="宋体" w:cs="宋体"/>
                <w:color w:val="auto"/>
                <w:sz w:val="22"/>
                <w:szCs w:val="22"/>
                <w:highlight w:val="none"/>
              </w:rPr>
            </w:pPr>
          </w:p>
        </w:tc>
      </w:tr>
      <w:tr w14:paraId="4F7DE71F">
        <w:tblPrEx>
          <w:tblCellMar>
            <w:top w:w="0" w:type="dxa"/>
            <w:left w:w="108" w:type="dxa"/>
            <w:bottom w:w="0" w:type="dxa"/>
            <w:right w:w="108" w:type="dxa"/>
          </w:tblCellMar>
        </w:tblPrEx>
        <w:trPr>
          <w:trHeight w:val="420" w:hRule="atLeast"/>
        </w:trPr>
        <w:tc>
          <w:tcPr>
            <w:tcW w:w="1041" w:type="dxa"/>
            <w:tcBorders>
              <w:top w:val="single" w:color="000000" w:sz="4" w:space="0"/>
              <w:left w:val="single" w:color="000000" w:sz="4" w:space="0"/>
              <w:bottom w:val="single" w:color="000000" w:sz="4" w:space="0"/>
              <w:right w:val="single" w:color="000000" w:sz="4" w:space="0"/>
            </w:tcBorders>
            <w:noWrap/>
            <w:vAlign w:val="center"/>
          </w:tcPr>
          <w:p w14:paraId="634D0CD4">
            <w:pPr>
              <w:widowControl/>
              <w:jc w:val="center"/>
              <w:textAlignment w:val="center"/>
              <w:rPr>
                <w:rFonts w:hint="eastAsia" w:ascii="宋体" w:hAnsi="宋体" w:eastAsia="宋体" w:cs="宋体"/>
                <w:color w:val="auto"/>
                <w:sz w:val="22"/>
                <w:szCs w:val="22"/>
                <w:highlight w:val="none"/>
                <w:lang w:eastAsia="zh-CN"/>
              </w:rPr>
            </w:pPr>
            <w:r>
              <w:rPr>
                <w:rFonts w:hint="eastAsia" w:ascii="宋体" w:hAnsi="宋体" w:cs="宋体"/>
                <w:color w:val="auto"/>
                <w:kern w:val="0"/>
                <w:sz w:val="22"/>
                <w:szCs w:val="22"/>
                <w:highlight w:val="none"/>
                <w:lang w:val="en-US" w:eastAsia="zh-CN"/>
              </w:rPr>
              <w:t>3</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6E67352D">
            <w:pPr>
              <w:keepNext w:val="0"/>
              <w:keepLines w:val="0"/>
              <w:widowControl/>
              <w:suppressLineNumbers w:val="0"/>
              <w:jc w:val="center"/>
              <w:textAlignment w:val="center"/>
              <w:rPr>
                <w:rFonts w:ascii="宋体" w:hAnsi="宋体" w:cs="宋体"/>
                <w:color w:val="auto"/>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空气格</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7717852F">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1C9EC285">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08DF48C2">
            <w:pPr>
              <w:jc w:val="center"/>
              <w:rPr>
                <w:rFonts w:ascii="宋体" w:hAnsi="宋体" w:cs="宋体"/>
                <w:color w:val="auto"/>
                <w:sz w:val="22"/>
                <w:szCs w:val="22"/>
                <w:highlight w:val="none"/>
              </w:rPr>
            </w:pPr>
          </w:p>
        </w:tc>
      </w:tr>
      <w:tr w14:paraId="70535684">
        <w:tblPrEx>
          <w:tblCellMar>
            <w:top w:w="0" w:type="dxa"/>
            <w:left w:w="108" w:type="dxa"/>
            <w:bottom w:w="0" w:type="dxa"/>
            <w:right w:w="108" w:type="dxa"/>
          </w:tblCellMar>
        </w:tblPrEx>
        <w:trPr>
          <w:trHeight w:val="420" w:hRule="atLeast"/>
        </w:trPr>
        <w:tc>
          <w:tcPr>
            <w:tcW w:w="1041" w:type="dxa"/>
            <w:tcBorders>
              <w:top w:val="single" w:color="000000" w:sz="4" w:space="0"/>
              <w:left w:val="single" w:color="000000" w:sz="4" w:space="0"/>
              <w:bottom w:val="single" w:color="000000" w:sz="4" w:space="0"/>
              <w:right w:val="single" w:color="000000" w:sz="4" w:space="0"/>
            </w:tcBorders>
            <w:noWrap/>
            <w:vAlign w:val="center"/>
          </w:tcPr>
          <w:p w14:paraId="742A62D3">
            <w:pPr>
              <w:widowControl/>
              <w:jc w:val="center"/>
              <w:textAlignment w:val="center"/>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4</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74A24D8E">
            <w:pPr>
              <w:keepNext w:val="0"/>
              <w:keepLines w:val="0"/>
              <w:widowControl/>
              <w:suppressLineNumbers w:val="0"/>
              <w:jc w:val="center"/>
              <w:textAlignment w:val="center"/>
              <w:rPr>
                <w:rFonts w:ascii="宋体" w:hAnsi="宋体" w:cs="宋体"/>
                <w:color w:val="auto"/>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水箱宝</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54E519F1">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1229F183">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79E345B7">
            <w:pPr>
              <w:jc w:val="center"/>
              <w:rPr>
                <w:rFonts w:ascii="宋体" w:hAnsi="宋体" w:cs="宋体"/>
                <w:color w:val="auto"/>
                <w:sz w:val="22"/>
                <w:szCs w:val="22"/>
                <w:highlight w:val="none"/>
              </w:rPr>
            </w:pPr>
          </w:p>
        </w:tc>
      </w:tr>
      <w:tr w14:paraId="02C9B7FF">
        <w:tblPrEx>
          <w:tblCellMar>
            <w:top w:w="0" w:type="dxa"/>
            <w:left w:w="108" w:type="dxa"/>
            <w:bottom w:w="0" w:type="dxa"/>
            <w:right w:w="108" w:type="dxa"/>
          </w:tblCellMar>
        </w:tblPrEx>
        <w:trPr>
          <w:trHeight w:val="420" w:hRule="atLeast"/>
        </w:trPr>
        <w:tc>
          <w:tcPr>
            <w:tcW w:w="1041" w:type="dxa"/>
            <w:tcBorders>
              <w:top w:val="single" w:color="000000" w:sz="4" w:space="0"/>
              <w:left w:val="single" w:color="000000" w:sz="4" w:space="0"/>
              <w:bottom w:val="single" w:color="000000" w:sz="4" w:space="0"/>
              <w:right w:val="single" w:color="000000" w:sz="4" w:space="0"/>
            </w:tcBorders>
            <w:noWrap/>
            <w:vAlign w:val="center"/>
          </w:tcPr>
          <w:p w14:paraId="48A2C8FD">
            <w:pPr>
              <w:widowControl/>
              <w:jc w:val="center"/>
              <w:textAlignment w:val="center"/>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5</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0D779B5A">
            <w:pPr>
              <w:keepNext w:val="0"/>
              <w:keepLines w:val="0"/>
              <w:widowControl/>
              <w:suppressLineNumbers w:val="0"/>
              <w:jc w:val="center"/>
              <w:textAlignment w:val="center"/>
              <w:rPr>
                <w:rFonts w:ascii="宋体" w:hAnsi="宋体" w:cs="宋体"/>
                <w:color w:val="auto"/>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冰种</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7DF77FA6">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7B234803">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1B2368A5">
            <w:pPr>
              <w:jc w:val="center"/>
              <w:rPr>
                <w:rFonts w:ascii="宋体" w:hAnsi="宋体" w:cs="宋体"/>
                <w:color w:val="auto"/>
                <w:sz w:val="22"/>
                <w:szCs w:val="22"/>
                <w:highlight w:val="none"/>
              </w:rPr>
            </w:pPr>
          </w:p>
        </w:tc>
      </w:tr>
      <w:tr w14:paraId="73B40782">
        <w:tblPrEx>
          <w:tblCellMar>
            <w:top w:w="0" w:type="dxa"/>
            <w:left w:w="108" w:type="dxa"/>
            <w:bottom w:w="0" w:type="dxa"/>
            <w:right w:w="108" w:type="dxa"/>
          </w:tblCellMar>
        </w:tblPrEx>
        <w:trPr>
          <w:trHeight w:val="420" w:hRule="atLeast"/>
        </w:trPr>
        <w:tc>
          <w:tcPr>
            <w:tcW w:w="1041" w:type="dxa"/>
            <w:tcBorders>
              <w:top w:val="single" w:color="000000" w:sz="4" w:space="0"/>
              <w:left w:val="single" w:color="000000" w:sz="4" w:space="0"/>
              <w:bottom w:val="single" w:color="000000" w:sz="4" w:space="0"/>
              <w:right w:val="single" w:color="000000" w:sz="4" w:space="0"/>
            </w:tcBorders>
            <w:noWrap/>
            <w:vAlign w:val="center"/>
          </w:tcPr>
          <w:p w14:paraId="1D7BE35A">
            <w:pPr>
              <w:widowControl/>
              <w:jc w:val="center"/>
              <w:textAlignment w:val="center"/>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6</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27DD37B0">
            <w:pPr>
              <w:keepNext w:val="0"/>
              <w:keepLines w:val="0"/>
              <w:widowControl/>
              <w:suppressLineNumbers w:val="0"/>
              <w:jc w:val="center"/>
              <w:textAlignment w:val="center"/>
              <w:rPr>
                <w:rFonts w:ascii="宋体" w:hAnsi="宋体" w:cs="宋体"/>
                <w:color w:val="auto"/>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大灯灯泡</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42DBEF69">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7BB067CF">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17510B4A">
            <w:pPr>
              <w:jc w:val="center"/>
              <w:rPr>
                <w:rFonts w:ascii="宋体" w:hAnsi="宋体" w:cs="宋体"/>
                <w:color w:val="auto"/>
                <w:sz w:val="22"/>
                <w:szCs w:val="22"/>
                <w:highlight w:val="none"/>
              </w:rPr>
            </w:pPr>
          </w:p>
        </w:tc>
      </w:tr>
      <w:tr w14:paraId="15908677">
        <w:tblPrEx>
          <w:tblCellMar>
            <w:top w:w="0" w:type="dxa"/>
            <w:left w:w="108" w:type="dxa"/>
            <w:bottom w:w="0" w:type="dxa"/>
            <w:right w:w="108" w:type="dxa"/>
          </w:tblCellMar>
        </w:tblPrEx>
        <w:trPr>
          <w:trHeight w:val="420" w:hRule="atLeast"/>
        </w:trPr>
        <w:tc>
          <w:tcPr>
            <w:tcW w:w="1041" w:type="dxa"/>
            <w:tcBorders>
              <w:top w:val="single" w:color="000000" w:sz="4" w:space="0"/>
              <w:left w:val="single" w:color="000000" w:sz="4" w:space="0"/>
              <w:bottom w:val="single" w:color="000000" w:sz="4" w:space="0"/>
              <w:right w:val="single" w:color="000000" w:sz="4" w:space="0"/>
            </w:tcBorders>
            <w:noWrap/>
            <w:vAlign w:val="center"/>
          </w:tcPr>
          <w:p w14:paraId="5A22C60E">
            <w:pPr>
              <w:widowControl/>
              <w:jc w:val="center"/>
              <w:textAlignment w:val="center"/>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7</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6D286C9E">
            <w:pPr>
              <w:keepNext w:val="0"/>
              <w:keepLines w:val="0"/>
              <w:widowControl/>
              <w:suppressLineNumbers w:val="0"/>
              <w:jc w:val="center"/>
              <w:textAlignment w:val="center"/>
              <w:rPr>
                <w:rFonts w:ascii="宋体" w:hAnsi="宋体" w:cs="宋体"/>
                <w:color w:val="auto"/>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刹车灯泡</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6624A027">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47B39B19">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0A40AEF0">
            <w:pPr>
              <w:jc w:val="center"/>
              <w:rPr>
                <w:rFonts w:ascii="宋体" w:hAnsi="宋体" w:cs="宋体"/>
                <w:color w:val="auto"/>
                <w:sz w:val="22"/>
                <w:szCs w:val="22"/>
                <w:highlight w:val="none"/>
              </w:rPr>
            </w:pPr>
          </w:p>
        </w:tc>
      </w:tr>
      <w:tr w14:paraId="4AC2F9E7">
        <w:tblPrEx>
          <w:tblCellMar>
            <w:top w:w="0" w:type="dxa"/>
            <w:left w:w="108" w:type="dxa"/>
            <w:bottom w:w="0" w:type="dxa"/>
            <w:right w:w="108" w:type="dxa"/>
          </w:tblCellMar>
        </w:tblPrEx>
        <w:trPr>
          <w:trHeight w:val="420" w:hRule="atLeast"/>
        </w:trPr>
        <w:tc>
          <w:tcPr>
            <w:tcW w:w="1041" w:type="dxa"/>
            <w:tcBorders>
              <w:top w:val="single" w:color="000000" w:sz="4" w:space="0"/>
              <w:left w:val="single" w:color="000000" w:sz="4" w:space="0"/>
              <w:bottom w:val="single" w:color="000000" w:sz="4" w:space="0"/>
              <w:right w:val="single" w:color="000000" w:sz="4" w:space="0"/>
            </w:tcBorders>
            <w:noWrap/>
            <w:vAlign w:val="center"/>
          </w:tcPr>
          <w:p w14:paraId="26F89628">
            <w:pPr>
              <w:widowControl/>
              <w:jc w:val="center"/>
              <w:textAlignment w:val="center"/>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8</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216A876F">
            <w:pPr>
              <w:keepNext w:val="0"/>
              <w:keepLines w:val="0"/>
              <w:widowControl/>
              <w:suppressLineNumbers w:val="0"/>
              <w:jc w:val="center"/>
              <w:textAlignment w:val="center"/>
              <w:rPr>
                <w:rFonts w:ascii="宋体" w:hAnsi="宋体" w:cs="宋体"/>
                <w:color w:val="auto"/>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刹车皮</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06FDE2A1">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4E222D4C">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0878D31A">
            <w:pPr>
              <w:widowControl/>
              <w:jc w:val="center"/>
              <w:textAlignment w:val="center"/>
              <w:rPr>
                <w:rFonts w:ascii="宋体" w:hAnsi="宋体" w:cs="宋体"/>
                <w:color w:val="auto"/>
                <w:sz w:val="22"/>
                <w:szCs w:val="22"/>
                <w:highlight w:val="none"/>
              </w:rPr>
            </w:pPr>
          </w:p>
        </w:tc>
      </w:tr>
      <w:tr w14:paraId="21D18DBA">
        <w:tblPrEx>
          <w:tblCellMar>
            <w:top w:w="0" w:type="dxa"/>
            <w:left w:w="108" w:type="dxa"/>
            <w:bottom w:w="0" w:type="dxa"/>
            <w:right w:w="108" w:type="dxa"/>
          </w:tblCellMar>
        </w:tblPrEx>
        <w:trPr>
          <w:trHeight w:val="420" w:hRule="atLeast"/>
        </w:trPr>
        <w:tc>
          <w:tcPr>
            <w:tcW w:w="1041" w:type="dxa"/>
            <w:tcBorders>
              <w:top w:val="single" w:color="000000" w:sz="4" w:space="0"/>
              <w:left w:val="single" w:color="000000" w:sz="4" w:space="0"/>
              <w:bottom w:val="single" w:color="000000" w:sz="4" w:space="0"/>
              <w:right w:val="single" w:color="000000" w:sz="4" w:space="0"/>
            </w:tcBorders>
            <w:noWrap/>
            <w:vAlign w:val="center"/>
          </w:tcPr>
          <w:p w14:paraId="79DF01E3">
            <w:pPr>
              <w:widowControl/>
              <w:jc w:val="center"/>
              <w:textAlignment w:val="center"/>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9</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61DF2FA9">
            <w:pPr>
              <w:keepNext w:val="0"/>
              <w:keepLines w:val="0"/>
              <w:widowControl/>
              <w:suppressLineNumbers w:val="0"/>
              <w:jc w:val="center"/>
              <w:textAlignment w:val="center"/>
              <w:rPr>
                <w:rFonts w:ascii="宋体" w:hAnsi="宋体" w:cs="宋体"/>
                <w:color w:val="auto"/>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半合成机油</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293F97AD">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25C7E4BE">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4D5C6B9E">
            <w:pPr>
              <w:jc w:val="center"/>
              <w:rPr>
                <w:rFonts w:ascii="宋体" w:hAnsi="宋体" w:cs="宋体"/>
                <w:color w:val="auto"/>
                <w:sz w:val="22"/>
                <w:szCs w:val="22"/>
                <w:highlight w:val="none"/>
              </w:rPr>
            </w:pPr>
          </w:p>
        </w:tc>
      </w:tr>
      <w:tr w14:paraId="7D4B522A">
        <w:tblPrEx>
          <w:tblCellMar>
            <w:top w:w="0" w:type="dxa"/>
            <w:left w:w="108" w:type="dxa"/>
            <w:bottom w:w="0" w:type="dxa"/>
            <w:right w:w="108" w:type="dxa"/>
          </w:tblCellMar>
        </w:tblPrEx>
        <w:trPr>
          <w:trHeight w:val="420" w:hRule="atLeast"/>
        </w:trPr>
        <w:tc>
          <w:tcPr>
            <w:tcW w:w="1041" w:type="dxa"/>
            <w:tcBorders>
              <w:top w:val="single" w:color="000000" w:sz="4" w:space="0"/>
              <w:left w:val="single" w:color="000000" w:sz="4" w:space="0"/>
              <w:bottom w:val="single" w:color="000000" w:sz="4" w:space="0"/>
              <w:right w:val="single" w:color="000000" w:sz="4" w:space="0"/>
            </w:tcBorders>
            <w:noWrap/>
            <w:vAlign w:val="center"/>
          </w:tcPr>
          <w:p w14:paraId="10322CC0">
            <w:pPr>
              <w:widowControl/>
              <w:jc w:val="center"/>
              <w:textAlignment w:val="center"/>
              <w:rPr>
                <w:rFonts w:hint="eastAsia" w:ascii="宋体" w:hAnsi="宋体" w:eastAsia="宋体" w:cs="宋体"/>
                <w:color w:val="auto"/>
                <w:sz w:val="22"/>
                <w:szCs w:val="22"/>
                <w:highlight w:val="none"/>
                <w:lang w:val="en-US" w:eastAsia="zh-CN"/>
              </w:rPr>
            </w:pPr>
            <w:r>
              <w:rPr>
                <w:rFonts w:hint="eastAsia" w:ascii="宋体" w:hAnsi="宋体" w:cs="宋体"/>
                <w:color w:val="auto"/>
                <w:kern w:val="0"/>
                <w:sz w:val="22"/>
                <w:szCs w:val="22"/>
                <w:highlight w:val="none"/>
              </w:rPr>
              <w:t>1</w:t>
            </w:r>
            <w:r>
              <w:rPr>
                <w:rFonts w:hint="eastAsia" w:ascii="宋体" w:hAnsi="宋体" w:cs="宋体"/>
                <w:color w:val="auto"/>
                <w:kern w:val="0"/>
                <w:sz w:val="22"/>
                <w:szCs w:val="22"/>
                <w:highlight w:val="none"/>
                <w:lang w:val="en-US" w:eastAsia="zh-CN"/>
              </w:rPr>
              <w:t>0</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24CED8FA">
            <w:pPr>
              <w:keepNext w:val="0"/>
              <w:keepLines w:val="0"/>
              <w:widowControl/>
              <w:suppressLineNumbers w:val="0"/>
              <w:jc w:val="center"/>
              <w:textAlignment w:val="center"/>
              <w:rPr>
                <w:rFonts w:ascii="宋体" w:hAnsi="宋体" w:cs="宋体"/>
                <w:color w:val="auto"/>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全合成机油</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45E5CE01">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646BB14E">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1C9EF6F6">
            <w:pPr>
              <w:jc w:val="center"/>
              <w:rPr>
                <w:rFonts w:ascii="宋体" w:hAnsi="宋体" w:cs="宋体"/>
                <w:color w:val="auto"/>
                <w:sz w:val="22"/>
                <w:szCs w:val="22"/>
                <w:highlight w:val="none"/>
              </w:rPr>
            </w:pPr>
          </w:p>
        </w:tc>
      </w:tr>
      <w:tr w14:paraId="5C3AD94B">
        <w:tblPrEx>
          <w:tblCellMar>
            <w:top w:w="0" w:type="dxa"/>
            <w:left w:w="108" w:type="dxa"/>
            <w:bottom w:w="0" w:type="dxa"/>
            <w:right w:w="108" w:type="dxa"/>
          </w:tblCellMar>
        </w:tblPrEx>
        <w:trPr>
          <w:trHeight w:val="420" w:hRule="atLeast"/>
        </w:trPr>
        <w:tc>
          <w:tcPr>
            <w:tcW w:w="1041" w:type="dxa"/>
            <w:tcBorders>
              <w:top w:val="single" w:color="000000" w:sz="4" w:space="0"/>
              <w:left w:val="single" w:color="000000" w:sz="4" w:space="0"/>
              <w:bottom w:val="single" w:color="000000" w:sz="4" w:space="0"/>
              <w:right w:val="single" w:color="000000" w:sz="4" w:space="0"/>
            </w:tcBorders>
            <w:noWrap/>
            <w:vAlign w:val="center"/>
          </w:tcPr>
          <w:p w14:paraId="58819184">
            <w:pPr>
              <w:widowControl/>
              <w:jc w:val="center"/>
              <w:textAlignment w:val="center"/>
              <w:rPr>
                <w:rFonts w:hint="eastAsia" w:ascii="宋体" w:hAnsi="宋体" w:eastAsia="宋体" w:cs="宋体"/>
                <w:color w:val="auto"/>
                <w:sz w:val="22"/>
                <w:szCs w:val="22"/>
                <w:highlight w:val="none"/>
                <w:lang w:val="en-US" w:eastAsia="zh-CN"/>
              </w:rPr>
            </w:pPr>
            <w:r>
              <w:rPr>
                <w:rFonts w:hint="eastAsia" w:ascii="宋体" w:hAnsi="宋体" w:cs="宋体"/>
                <w:color w:val="auto"/>
                <w:kern w:val="0"/>
                <w:sz w:val="22"/>
                <w:szCs w:val="22"/>
                <w:highlight w:val="none"/>
              </w:rPr>
              <w:t>1</w:t>
            </w:r>
            <w:r>
              <w:rPr>
                <w:rFonts w:hint="eastAsia" w:ascii="宋体" w:hAnsi="宋体" w:cs="宋体"/>
                <w:color w:val="auto"/>
                <w:kern w:val="0"/>
                <w:sz w:val="22"/>
                <w:szCs w:val="22"/>
                <w:highlight w:val="none"/>
                <w:lang w:val="en-US" w:eastAsia="zh-CN"/>
              </w:rPr>
              <w:t>1</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198A555A">
            <w:pPr>
              <w:keepNext w:val="0"/>
              <w:keepLines w:val="0"/>
              <w:widowControl/>
              <w:suppressLineNumbers w:val="0"/>
              <w:jc w:val="center"/>
              <w:textAlignment w:val="center"/>
              <w:rPr>
                <w:rFonts w:ascii="宋体" w:hAnsi="宋体" w:cs="宋体"/>
                <w:color w:val="auto"/>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变速箱油</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02337AE4">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2ED48962">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651FE2AB">
            <w:pPr>
              <w:jc w:val="center"/>
              <w:rPr>
                <w:rFonts w:ascii="宋体" w:hAnsi="宋体" w:cs="宋体"/>
                <w:color w:val="auto"/>
                <w:sz w:val="22"/>
                <w:szCs w:val="22"/>
                <w:highlight w:val="none"/>
              </w:rPr>
            </w:pPr>
          </w:p>
        </w:tc>
      </w:tr>
      <w:tr w14:paraId="77BC362B">
        <w:tblPrEx>
          <w:tblCellMar>
            <w:top w:w="0" w:type="dxa"/>
            <w:left w:w="108" w:type="dxa"/>
            <w:bottom w:w="0" w:type="dxa"/>
            <w:right w:w="108" w:type="dxa"/>
          </w:tblCellMar>
        </w:tblPrEx>
        <w:trPr>
          <w:trHeight w:val="420" w:hRule="atLeast"/>
        </w:trPr>
        <w:tc>
          <w:tcPr>
            <w:tcW w:w="1041" w:type="dxa"/>
            <w:tcBorders>
              <w:top w:val="single" w:color="000000" w:sz="4" w:space="0"/>
              <w:left w:val="single" w:color="000000" w:sz="4" w:space="0"/>
              <w:bottom w:val="single" w:color="000000" w:sz="4" w:space="0"/>
              <w:right w:val="single" w:color="000000" w:sz="4" w:space="0"/>
            </w:tcBorders>
            <w:noWrap/>
            <w:vAlign w:val="center"/>
          </w:tcPr>
          <w:p w14:paraId="1A517C99">
            <w:pPr>
              <w:widowControl/>
              <w:jc w:val="center"/>
              <w:textAlignment w:val="center"/>
              <w:rPr>
                <w:rFonts w:hint="eastAsia" w:ascii="宋体" w:hAnsi="宋体" w:eastAsia="宋体" w:cs="宋体"/>
                <w:color w:val="auto"/>
                <w:sz w:val="22"/>
                <w:szCs w:val="22"/>
                <w:highlight w:val="none"/>
                <w:lang w:val="en-US" w:eastAsia="zh-CN"/>
              </w:rPr>
            </w:pPr>
            <w:r>
              <w:rPr>
                <w:rFonts w:hint="eastAsia" w:ascii="宋体" w:hAnsi="宋体" w:cs="宋体"/>
                <w:color w:val="auto"/>
                <w:kern w:val="0"/>
                <w:sz w:val="22"/>
                <w:szCs w:val="22"/>
                <w:highlight w:val="none"/>
              </w:rPr>
              <w:t>1</w:t>
            </w:r>
            <w:r>
              <w:rPr>
                <w:rFonts w:hint="eastAsia" w:ascii="宋体" w:hAnsi="宋体" w:cs="宋体"/>
                <w:color w:val="auto"/>
                <w:kern w:val="0"/>
                <w:sz w:val="22"/>
                <w:szCs w:val="22"/>
                <w:highlight w:val="none"/>
                <w:lang w:val="en-US" w:eastAsia="zh-CN"/>
              </w:rPr>
              <w:t>2</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5F7F619B">
            <w:pPr>
              <w:keepNext w:val="0"/>
              <w:keepLines w:val="0"/>
              <w:widowControl/>
              <w:suppressLineNumbers w:val="0"/>
              <w:jc w:val="center"/>
              <w:textAlignment w:val="center"/>
              <w:rPr>
                <w:rFonts w:ascii="宋体" w:hAnsi="宋体" w:cs="宋体"/>
                <w:color w:val="auto"/>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火花塞</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271EF254">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725C6FFA">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5AF25971">
            <w:pPr>
              <w:jc w:val="center"/>
              <w:rPr>
                <w:rFonts w:ascii="宋体" w:hAnsi="宋体" w:cs="宋体"/>
                <w:color w:val="auto"/>
                <w:sz w:val="22"/>
                <w:szCs w:val="22"/>
                <w:highlight w:val="none"/>
              </w:rPr>
            </w:pPr>
          </w:p>
        </w:tc>
      </w:tr>
      <w:tr w14:paraId="618A99BF">
        <w:tblPrEx>
          <w:tblCellMar>
            <w:top w:w="0" w:type="dxa"/>
            <w:left w:w="108" w:type="dxa"/>
            <w:bottom w:w="0" w:type="dxa"/>
            <w:right w:w="108" w:type="dxa"/>
          </w:tblCellMar>
        </w:tblPrEx>
        <w:trPr>
          <w:trHeight w:val="420" w:hRule="atLeast"/>
        </w:trPr>
        <w:tc>
          <w:tcPr>
            <w:tcW w:w="1041" w:type="dxa"/>
            <w:tcBorders>
              <w:top w:val="single" w:color="000000" w:sz="4" w:space="0"/>
              <w:left w:val="single" w:color="000000" w:sz="4" w:space="0"/>
              <w:bottom w:val="single" w:color="000000" w:sz="4" w:space="0"/>
              <w:right w:val="single" w:color="000000" w:sz="4" w:space="0"/>
            </w:tcBorders>
            <w:noWrap/>
            <w:vAlign w:val="center"/>
          </w:tcPr>
          <w:p w14:paraId="1C115B89">
            <w:pPr>
              <w:widowControl/>
              <w:jc w:val="center"/>
              <w:textAlignment w:val="center"/>
              <w:rPr>
                <w:rFonts w:hint="eastAsia" w:ascii="宋体" w:hAnsi="宋体" w:eastAsia="宋体" w:cs="宋体"/>
                <w:color w:val="auto"/>
                <w:sz w:val="22"/>
                <w:szCs w:val="22"/>
                <w:highlight w:val="none"/>
                <w:lang w:val="en-US" w:eastAsia="zh-CN"/>
              </w:rPr>
            </w:pPr>
            <w:r>
              <w:rPr>
                <w:rFonts w:hint="eastAsia" w:ascii="宋体" w:hAnsi="宋体" w:cs="宋体"/>
                <w:color w:val="auto"/>
                <w:kern w:val="0"/>
                <w:sz w:val="22"/>
                <w:szCs w:val="22"/>
                <w:highlight w:val="none"/>
              </w:rPr>
              <w:t>1</w:t>
            </w:r>
            <w:r>
              <w:rPr>
                <w:rFonts w:hint="eastAsia" w:ascii="宋体" w:hAnsi="宋体" w:cs="宋体"/>
                <w:color w:val="auto"/>
                <w:kern w:val="0"/>
                <w:sz w:val="22"/>
                <w:szCs w:val="22"/>
                <w:highlight w:val="none"/>
                <w:lang w:val="en-US" w:eastAsia="zh-CN"/>
              </w:rPr>
              <w:t>3</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7EC30F1A">
            <w:pPr>
              <w:keepNext w:val="0"/>
              <w:keepLines w:val="0"/>
              <w:widowControl/>
              <w:suppressLineNumbers w:val="0"/>
              <w:jc w:val="center"/>
              <w:textAlignment w:val="center"/>
              <w:rPr>
                <w:rFonts w:ascii="宋体" w:hAnsi="宋体" w:cs="宋体"/>
                <w:color w:val="auto"/>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气门芯</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76E3AB26">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62D5D088">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1C803A59">
            <w:pPr>
              <w:jc w:val="center"/>
              <w:rPr>
                <w:rFonts w:ascii="宋体" w:hAnsi="宋体" w:cs="宋体"/>
                <w:color w:val="auto"/>
                <w:sz w:val="22"/>
                <w:szCs w:val="22"/>
                <w:highlight w:val="none"/>
              </w:rPr>
            </w:pPr>
          </w:p>
        </w:tc>
      </w:tr>
      <w:tr w14:paraId="5AACCD5C">
        <w:tblPrEx>
          <w:tblCellMar>
            <w:top w:w="0" w:type="dxa"/>
            <w:left w:w="108" w:type="dxa"/>
            <w:bottom w:w="0" w:type="dxa"/>
            <w:right w:w="108" w:type="dxa"/>
          </w:tblCellMar>
        </w:tblPrEx>
        <w:trPr>
          <w:trHeight w:val="420" w:hRule="atLeast"/>
        </w:trPr>
        <w:tc>
          <w:tcPr>
            <w:tcW w:w="1041" w:type="dxa"/>
            <w:tcBorders>
              <w:top w:val="single" w:color="000000" w:sz="4" w:space="0"/>
              <w:left w:val="single" w:color="000000" w:sz="4" w:space="0"/>
              <w:bottom w:val="single" w:color="000000" w:sz="4" w:space="0"/>
              <w:right w:val="single" w:color="000000" w:sz="4" w:space="0"/>
            </w:tcBorders>
            <w:noWrap/>
            <w:vAlign w:val="center"/>
          </w:tcPr>
          <w:p w14:paraId="717B0D66">
            <w:pPr>
              <w:widowControl/>
              <w:jc w:val="center"/>
              <w:textAlignment w:val="center"/>
              <w:rPr>
                <w:rFonts w:hint="eastAsia" w:ascii="宋体" w:hAnsi="宋体" w:eastAsia="宋体" w:cs="宋体"/>
                <w:color w:val="auto"/>
                <w:sz w:val="22"/>
                <w:szCs w:val="22"/>
                <w:highlight w:val="none"/>
                <w:lang w:val="en-US" w:eastAsia="zh-CN"/>
              </w:rPr>
            </w:pPr>
            <w:r>
              <w:rPr>
                <w:rFonts w:hint="eastAsia" w:ascii="宋体" w:hAnsi="宋体" w:cs="宋体"/>
                <w:color w:val="auto"/>
                <w:kern w:val="0"/>
                <w:sz w:val="22"/>
                <w:szCs w:val="22"/>
                <w:highlight w:val="none"/>
              </w:rPr>
              <w:t>1</w:t>
            </w:r>
            <w:r>
              <w:rPr>
                <w:rFonts w:hint="eastAsia" w:ascii="宋体" w:hAnsi="宋体" w:cs="宋体"/>
                <w:color w:val="auto"/>
                <w:kern w:val="0"/>
                <w:sz w:val="22"/>
                <w:szCs w:val="22"/>
                <w:highlight w:val="none"/>
                <w:lang w:val="en-US" w:eastAsia="zh-CN"/>
              </w:rPr>
              <w:t>4</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7E83FE0D">
            <w:pPr>
              <w:keepNext w:val="0"/>
              <w:keepLines w:val="0"/>
              <w:widowControl/>
              <w:suppressLineNumbers w:val="0"/>
              <w:jc w:val="center"/>
              <w:textAlignment w:val="center"/>
              <w:rPr>
                <w:rFonts w:ascii="宋体" w:hAnsi="宋体" w:cs="宋体"/>
                <w:color w:val="auto"/>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四轮定位</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62653294">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541531F0">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7A8A09FE">
            <w:pPr>
              <w:jc w:val="center"/>
              <w:rPr>
                <w:rFonts w:ascii="宋体" w:hAnsi="宋体" w:cs="宋体"/>
                <w:color w:val="auto"/>
                <w:sz w:val="22"/>
                <w:szCs w:val="22"/>
                <w:highlight w:val="none"/>
              </w:rPr>
            </w:pPr>
          </w:p>
        </w:tc>
      </w:tr>
      <w:tr w14:paraId="6BB79297">
        <w:tblPrEx>
          <w:tblCellMar>
            <w:top w:w="0" w:type="dxa"/>
            <w:left w:w="108" w:type="dxa"/>
            <w:bottom w:w="0" w:type="dxa"/>
            <w:right w:w="108" w:type="dxa"/>
          </w:tblCellMar>
        </w:tblPrEx>
        <w:trPr>
          <w:trHeight w:val="420" w:hRule="atLeast"/>
        </w:trPr>
        <w:tc>
          <w:tcPr>
            <w:tcW w:w="1041" w:type="dxa"/>
            <w:tcBorders>
              <w:top w:val="single" w:color="000000" w:sz="4" w:space="0"/>
              <w:left w:val="single" w:color="000000" w:sz="4" w:space="0"/>
              <w:bottom w:val="single" w:color="000000" w:sz="4" w:space="0"/>
              <w:right w:val="single" w:color="000000" w:sz="4" w:space="0"/>
            </w:tcBorders>
            <w:noWrap/>
            <w:vAlign w:val="center"/>
          </w:tcPr>
          <w:p w14:paraId="1DB67D21">
            <w:pPr>
              <w:widowControl/>
              <w:jc w:val="center"/>
              <w:textAlignment w:val="center"/>
              <w:rPr>
                <w:rFonts w:hint="eastAsia" w:ascii="宋体" w:hAnsi="宋体" w:eastAsia="宋体" w:cs="宋体"/>
                <w:color w:val="auto"/>
                <w:sz w:val="22"/>
                <w:szCs w:val="22"/>
                <w:highlight w:val="none"/>
                <w:lang w:val="en-US" w:eastAsia="zh-CN"/>
              </w:rPr>
            </w:pPr>
            <w:r>
              <w:rPr>
                <w:rFonts w:hint="eastAsia" w:ascii="宋体" w:hAnsi="宋体" w:cs="宋体"/>
                <w:color w:val="auto"/>
                <w:kern w:val="0"/>
                <w:sz w:val="22"/>
                <w:szCs w:val="22"/>
                <w:highlight w:val="none"/>
              </w:rPr>
              <w:t>1</w:t>
            </w:r>
            <w:r>
              <w:rPr>
                <w:rFonts w:hint="eastAsia" w:ascii="宋体" w:hAnsi="宋体" w:cs="宋体"/>
                <w:color w:val="auto"/>
                <w:kern w:val="0"/>
                <w:sz w:val="22"/>
                <w:szCs w:val="22"/>
                <w:highlight w:val="none"/>
                <w:lang w:val="en-US" w:eastAsia="zh-CN"/>
              </w:rPr>
              <w:t>5</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4C33FF87">
            <w:pPr>
              <w:keepNext w:val="0"/>
              <w:keepLines w:val="0"/>
              <w:widowControl/>
              <w:suppressLineNumbers w:val="0"/>
              <w:jc w:val="center"/>
              <w:textAlignment w:val="center"/>
              <w:rPr>
                <w:rFonts w:ascii="宋体" w:hAnsi="宋体" w:cs="宋体"/>
                <w:color w:val="auto"/>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贴膜</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46ED4D57">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1E57728C">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23FF0863">
            <w:pPr>
              <w:jc w:val="center"/>
              <w:rPr>
                <w:rFonts w:ascii="宋体" w:hAnsi="宋体" w:cs="宋体"/>
                <w:color w:val="auto"/>
                <w:sz w:val="22"/>
                <w:szCs w:val="22"/>
                <w:highlight w:val="none"/>
              </w:rPr>
            </w:pPr>
          </w:p>
        </w:tc>
      </w:tr>
      <w:tr w14:paraId="39710CE2">
        <w:tblPrEx>
          <w:tblCellMar>
            <w:top w:w="0" w:type="dxa"/>
            <w:left w:w="108" w:type="dxa"/>
            <w:bottom w:w="0" w:type="dxa"/>
            <w:right w:w="108" w:type="dxa"/>
          </w:tblCellMar>
        </w:tblPrEx>
        <w:trPr>
          <w:trHeight w:val="420" w:hRule="atLeast"/>
        </w:trPr>
        <w:tc>
          <w:tcPr>
            <w:tcW w:w="1041" w:type="dxa"/>
            <w:tcBorders>
              <w:top w:val="single" w:color="000000" w:sz="4" w:space="0"/>
              <w:left w:val="single" w:color="000000" w:sz="4" w:space="0"/>
              <w:bottom w:val="single" w:color="000000" w:sz="4" w:space="0"/>
              <w:right w:val="single" w:color="000000" w:sz="4" w:space="0"/>
            </w:tcBorders>
            <w:noWrap/>
            <w:vAlign w:val="center"/>
          </w:tcPr>
          <w:p w14:paraId="37C8CEEC">
            <w:pPr>
              <w:widowControl/>
              <w:jc w:val="center"/>
              <w:textAlignment w:val="center"/>
              <w:rPr>
                <w:rFonts w:hint="eastAsia" w:ascii="宋体" w:hAnsi="宋体" w:eastAsia="宋体" w:cs="宋体"/>
                <w:color w:val="auto"/>
                <w:sz w:val="22"/>
                <w:szCs w:val="22"/>
                <w:highlight w:val="none"/>
                <w:lang w:val="en-US" w:eastAsia="zh-CN"/>
              </w:rPr>
            </w:pPr>
            <w:r>
              <w:rPr>
                <w:rFonts w:hint="eastAsia" w:ascii="宋体" w:hAnsi="宋体" w:cs="宋体"/>
                <w:color w:val="auto"/>
                <w:kern w:val="0"/>
                <w:sz w:val="22"/>
                <w:szCs w:val="22"/>
                <w:highlight w:val="none"/>
              </w:rPr>
              <w:t>1</w:t>
            </w:r>
            <w:r>
              <w:rPr>
                <w:rFonts w:hint="eastAsia" w:ascii="宋体" w:hAnsi="宋体" w:cs="宋体"/>
                <w:color w:val="auto"/>
                <w:kern w:val="0"/>
                <w:sz w:val="22"/>
                <w:szCs w:val="22"/>
                <w:highlight w:val="none"/>
                <w:lang w:val="en-US" w:eastAsia="zh-CN"/>
              </w:rPr>
              <w:t>6</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5C15931A">
            <w:pPr>
              <w:keepNext w:val="0"/>
              <w:keepLines w:val="0"/>
              <w:widowControl/>
              <w:suppressLineNumbers w:val="0"/>
              <w:jc w:val="center"/>
              <w:textAlignment w:val="center"/>
              <w:rPr>
                <w:rFonts w:ascii="宋体" w:hAnsi="宋体" w:cs="宋体"/>
                <w:color w:val="auto"/>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补漆</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5A5E5BFC">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35FCCBC8">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4DC13321">
            <w:pPr>
              <w:jc w:val="center"/>
              <w:rPr>
                <w:rFonts w:ascii="宋体" w:hAnsi="宋体" w:cs="宋体"/>
                <w:color w:val="auto"/>
                <w:sz w:val="22"/>
                <w:szCs w:val="22"/>
                <w:highlight w:val="none"/>
              </w:rPr>
            </w:pPr>
          </w:p>
        </w:tc>
      </w:tr>
      <w:tr w14:paraId="16ADEAC9">
        <w:tblPrEx>
          <w:tblCellMar>
            <w:top w:w="0" w:type="dxa"/>
            <w:left w:w="108" w:type="dxa"/>
            <w:bottom w:w="0" w:type="dxa"/>
            <w:right w:w="108" w:type="dxa"/>
          </w:tblCellMar>
        </w:tblPrEx>
        <w:trPr>
          <w:trHeight w:val="420" w:hRule="atLeast"/>
        </w:trPr>
        <w:tc>
          <w:tcPr>
            <w:tcW w:w="1041" w:type="dxa"/>
            <w:tcBorders>
              <w:top w:val="single" w:color="000000" w:sz="4" w:space="0"/>
              <w:left w:val="single" w:color="000000" w:sz="4" w:space="0"/>
              <w:bottom w:val="single" w:color="000000" w:sz="4" w:space="0"/>
              <w:right w:val="single" w:color="000000" w:sz="4" w:space="0"/>
            </w:tcBorders>
            <w:noWrap/>
            <w:vAlign w:val="center"/>
          </w:tcPr>
          <w:p w14:paraId="61EAF0F3">
            <w:pPr>
              <w:widowControl/>
              <w:jc w:val="center"/>
              <w:textAlignment w:val="center"/>
              <w:rPr>
                <w:rFonts w:hint="eastAsia" w:ascii="宋体" w:hAnsi="宋体" w:eastAsia="宋体" w:cs="宋体"/>
                <w:color w:val="auto"/>
                <w:sz w:val="22"/>
                <w:szCs w:val="22"/>
                <w:highlight w:val="none"/>
                <w:lang w:val="en-US" w:eastAsia="zh-CN"/>
              </w:rPr>
            </w:pPr>
            <w:r>
              <w:rPr>
                <w:rFonts w:hint="eastAsia" w:ascii="宋体" w:hAnsi="宋体" w:cs="宋体"/>
                <w:color w:val="auto"/>
                <w:kern w:val="0"/>
                <w:sz w:val="22"/>
                <w:szCs w:val="22"/>
                <w:highlight w:val="none"/>
              </w:rPr>
              <w:t>1</w:t>
            </w:r>
            <w:r>
              <w:rPr>
                <w:rFonts w:hint="eastAsia" w:ascii="宋体" w:hAnsi="宋体" w:cs="宋体"/>
                <w:color w:val="auto"/>
                <w:kern w:val="0"/>
                <w:sz w:val="22"/>
                <w:szCs w:val="22"/>
                <w:highlight w:val="none"/>
                <w:lang w:val="en-US" w:eastAsia="zh-CN"/>
              </w:rPr>
              <w:t>7</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78D27785">
            <w:pPr>
              <w:keepNext w:val="0"/>
              <w:keepLines w:val="0"/>
              <w:widowControl/>
              <w:suppressLineNumbers w:val="0"/>
              <w:jc w:val="center"/>
              <w:textAlignment w:val="center"/>
              <w:rPr>
                <w:rFonts w:ascii="宋体" w:hAnsi="宋体" w:cs="宋体"/>
                <w:color w:val="auto"/>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雨刮片</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260ADAE5">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6E7BC35D">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2721BF3C">
            <w:pPr>
              <w:jc w:val="center"/>
              <w:rPr>
                <w:rFonts w:ascii="宋体" w:hAnsi="宋体" w:cs="宋体"/>
                <w:color w:val="auto"/>
                <w:sz w:val="22"/>
                <w:szCs w:val="22"/>
                <w:highlight w:val="none"/>
              </w:rPr>
            </w:pPr>
          </w:p>
        </w:tc>
      </w:tr>
      <w:tr w14:paraId="5E8453A0">
        <w:tblPrEx>
          <w:tblCellMar>
            <w:top w:w="0" w:type="dxa"/>
            <w:left w:w="108" w:type="dxa"/>
            <w:bottom w:w="0" w:type="dxa"/>
            <w:right w:w="108" w:type="dxa"/>
          </w:tblCellMar>
        </w:tblPrEx>
        <w:trPr>
          <w:trHeight w:val="420" w:hRule="atLeast"/>
        </w:trPr>
        <w:tc>
          <w:tcPr>
            <w:tcW w:w="1041" w:type="dxa"/>
            <w:tcBorders>
              <w:top w:val="single" w:color="000000" w:sz="4" w:space="0"/>
              <w:left w:val="single" w:color="000000" w:sz="4" w:space="0"/>
              <w:bottom w:val="single" w:color="000000" w:sz="4" w:space="0"/>
              <w:right w:val="single" w:color="000000" w:sz="4" w:space="0"/>
            </w:tcBorders>
            <w:noWrap/>
            <w:vAlign w:val="center"/>
          </w:tcPr>
          <w:p w14:paraId="3A053BC7">
            <w:pPr>
              <w:widowControl/>
              <w:jc w:val="center"/>
              <w:textAlignment w:val="center"/>
              <w:rPr>
                <w:rFonts w:hint="eastAsia" w:ascii="宋体" w:hAnsi="宋体" w:eastAsia="宋体" w:cs="宋体"/>
                <w:color w:val="auto"/>
                <w:sz w:val="22"/>
                <w:szCs w:val="22"/>
                <w:highlight w:val="none"/>
                <w:lang w:val="en-US" w:eastAsia="zh-CN"/>
              </w:rPr>
            </w:pPr>
            <w:r>
              <w:rPr>
                <w:rFonts w:hint="eastAsia" w:ascii="宋体" w:hAnsi="宋体" w:cs="宋体"/>
                <w:color w:val="auto"/>
                <w:kern w:val="0"/>
                <w:sz w:val="22"/>
                <w:szCs w:val="22"/>
                <w:highlight w:val="none"/>
              </w:rPr>
              <w:t>1</w:t>
            </w:r>
            <w:r>
              <w:rPr>
                <w:rFonts w:hint="eastAsia" w:ascii="宋体" w:hAnsi="宋体" w:cs="宋体"/>
                <w:color w:val="auto"/>
                <w:kern w:val="0"/>
                <w:sz w:val="22"/>
                <w:szCs w:val="22"/>
                <w:highlight w:val="none"/>
                <w:lang w:val="en-US" w:eastAsia="zh-CN"/>
              </w:rPr>
              <w:t>8</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219E1A23">
            <w:pPr>
              <w:keepNext w:val="0"/>
              <w:keepLines w:val="0"/>
              <w:widowControl/>
              <w:suppressLineNumbers w:val="0"/>
              <w:jc w:val="center"/>
              <w:textAlignment w:val="center"/>
              <w:rPr>
                <w:rFonts w:ascii="宋体" w:hAnsi="宋体" w:cs="宋体"/>
                <w:color w:val="auto"/>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玻璃水</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7FFF50CF">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55DAF4D3">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651C833D">
            <w:pPr>
              <w:jc w:val="center"/>
              <w:rPr>
                <w:rFonts w:ascii="宋体" w:hAnsi="宋体" w:cs="宋体"/>
                <w:color w:val="auto"/>
                <w:sz w:val="22"/>
                <w:szCs w:val="22"/>
                <w:highlight w:val="none"/>
              </w:rPr>
            </w:pPr>
          </w:p>
        </w:tc>
      </w:tr>
      <w:tr w14:paraId="5924E3BB">
        <w:tblPrEx>
          <w:tblCellMar>
            <w:top w:w="0" w:type="dxa"/>
            <w:left w:w="108" w:type="dxa"/>
            <w:bottom w:w="0" w:type="dxa"/>
            <w:right w:w="108" w:type="dxa"/>
          </w:tblCellMar>
        </w:tblPrEx>
        <w:trPr>
          <w:trHeight w:val="420" w:hRule="atLeast"/>
        </w:trPr>
        <w:tc>
          <w:tcPr>
            <w:tcW w:w="1041" w:type="dxa"/>
            <w:tcBorders>
              <w:top w:val="single" w:color="000000" w:sz="4" w:space="0"/>
              <w:left w:val="single" w:color="000000" w:sz="4" w:space="0"/>
              <w:bottom w:val="single" w:color="000000" w:sz="4" w:space="0"/>
              <w:right w:val="single" w:color="000000" w:sz="4" w:space="0"/>
            </w:tcBorders>
            <w:noWrap/>
            <w:vAlign w:val="center"/>
          </w:tcPr>
          <w:p w14:paraId="0E0538DD">
            <w:pPr>
              <w:widowControl/>
              <w:jc w:val="center"/>
              <w:textAlignment w:val="center"/>
              <w:rPr>
                <w:rFonts w:hint="default"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19</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72F0A75D">
            <w:pPr>
              <w:keepNext w:val="0"/>
              <w:keepLines w:val="0"/>
              <w:widowControl/>
              <w:suppressLineNumbers w:val="0"/>
              <w:jc w:val="center"/>
              <w:textAlignment w:val="center"/>
              <w:rPr>
                <w:rFonts w:ascii="宋体" w:hAnsi="宋体" w:cs="宋体"/>
                <w:color w:val="auto"/>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电池</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07815710">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5F64A977">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1C64230B">
            <w:pPr>
              <w:jc w:val="center"/>
              <w:rPr>
                <w:rFonts w:ascii="宋体" w:hAnsi="宋体" w:cs="宋体"/>
                <w:color w:val="auto"/>
                <w:sz w:val="22"/>
                <w:szCs w:val="22"/>
                <w:highlight w:val="none"/>
              </w:rPr>
            </w:pPr>
          </w:p>
        </w:tc>
      </w:tr>
      <w:tr w14:paraId="3EFF12B3">
        <w:tblPrEx>
          <w:tblCellMar>
            <w:top w:w="0" w:type="dxa"/>
            <w:left w:w="108" w:type="dxa"/>
            <w:bottom w:w="0" w:type="dxa"/>
            <w:right w:w="108" w:type="dxa"/>
          </w:tblCellMar>
        </w:tblPrEx>
        <w:trPr>
          <w:trHeight w:val="420" w:hRule="atLeast"/>
        </w:trPr>
        <w:tc>
          <w:tcPr>
            <w:tcW w:w="1041" w:type="dxa"/>
            <w:tcBorders>
              <w:top w:val="single" w:color="000000" w:sz="4" w:space="0"/>
              <w:left w:val="single" w:color="000000" w:sz="4" w:space="0"/>
              <w:bottom w:val="single" w:color="000000" w:sz="4" w:space="0"/>
              <w:right w:val="single" w:color="000000" w:sz="4" w:space="0"/>
            </w:tcBorders>
            <w:noWrap/>
            <w:vAlign w:val="center"/>
          </w:tcPr>
          <w:p w14:paraId="540F31D5">
            <w:pPr>
              <w:widowControl/>
              <w:jc w:val="center"/>
              <w:textAlignment w:val="center"/>
              <w:rPr>
                <w:rFonts w:hint="default"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20</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40867D29">
            <w:pPr>
              <w:keepNext w:val="0"/>
              <w:keepLines w:val="0"/>
              <w:widowControl/>
              <w:suppressLineNumbers w:val="0"/>
              <w:jc w:val="center"/>
              <w:textAlignment w:val="center"/>
              <w:rPr>
                <w:rFonts w:ascii="宋体" w:hAnsi="宋体" w:cs="宋体"/>
                <w:color w:val="auto"/>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工时费</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323CA629">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1677B588">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57A73DC4">
            <w:pPr>
              <w:jc w:val="center"/>
              <w:rPr>
                <w:rFonts w:ascii="宋体" w:hAnsi="宋体" w:cs="宋体"/>
                <w:color w:val="auto"/>
                <w:sz w:val="22"/>
                <w:szCs w:val="22"/>
                <w:highlight w:val="none"/>
              </w:rPr>
            </w:pPr>
          </w:p>
        </w:tc>
      </w:tr>
      <w:tr w14:paraId="7395E738">
        <w:tblPrEx>
          <w:tblCellMar>
            <w:top w:w="0" w:type="dxa"/>
            <w:left w:w="108" w:type="dxa"/>
            <w:bottom w:w="0" w:type="dxa"/>
            <w:right w:w="108" w:type="dxa"/>
          </w:tblCellMar>
        </w:tblPrEx>
        <w:trPr>
          <w:trHeight w:val="420" w:hRule="atLeast"/>
        </w:trPr>
        <w:tc>
          <w:tcPr>
            <w:tcW w:w="1041" w:type="dxa"/>
            <w:tcBorders>
              <w:top w:val="single" w:color="000000" w:sz="4" w:space="0"/>
              <w:left w:val="single" w:color="000000" w:sz="4" w:space="0"/>
              <w:bottom w:val="single" w:color="000000" w:sz="4" w:space="0"/>
              <w:right w:val="single" w:color="000000" w:sz="4" w:space="0"/>
            </w:tcBorders>
            <w:noWrap/>
            <w:vAlign w:val="center"/>
          </w:tcPr>
          <w:p w14:paraId="5F2F3D0E">
            <w:pPr>
              <w:widowControl/>
              <w:jc w:val="center"/>
              <w:textAlignment w:val="center"/>
              <w:rPr>
                <w:rFonts w:hint="eastAsia" w:ascii="宋体" w:hAnsi="宋体" w:eastAsia="宋体" w:cs="宋体"/>
                <w:color w:val="auto"/>
                <w:sz w:val="22"/>
                <w:szCs w:val="22"/>
                <w:highlight w:val="none"/>
                <w:lang w:val="en-US" w:eastAsia="zh-CN"/>
              </w:rPr>
            </w:pPr>
            <w:r>
              <w:rPr>
                <w:rFonts w:hint="eastAsia" w:ascii="宋体" w:hAnsi="宋体" w:cs="宋体"/>
                <w:color w:val="auto"/>
                <w:kern w:val="0"/>
                <w:sz w:val="22"/>
                <w:szCs w:val="22"/>
                <w:highlight w:val="none"/>
              </w:rPr>
              <w:t>2</w:t>
            </w:r>
            <w:r>
              <w:rPr>
                <w:rFonts w:hint="eastAsia" w:ascii="宋体" w:hAnsi="宋体" w:cs="宋体"/>
                <w:color w:val="auto"/>
                <w:kern w:val="0"/>
                <w:sz w:val="22"/>
                <w:szCs w:val="22"/>
                <w:highlight w:val="none"/>
                <w:lang w:val="en-US" w:eastAsia="zh-CN"/>
              </w:rPr>
              <w:t>1</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586D7D11">
            <w:pPr>
              <w:keepNext w:val="0"/>
              <w:keepLines w:val="0"/>
              <w:widowControl/>
              <w:suppressLineNumbers w:val="0"/>
              <w:jc w:val="center"/>
              <w:textAlignment w:val="center"/>
              <w:rPr>
                <w:rFonts w:ascii="宋体" w:hAnsi="宋体" w:cs="宋体"/>
                <w:color w:val="auto"/>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拖车费</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2E9B235E">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6C302CC1">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22B3DBEA">
            <w:pPr>
              <w:jc w:val="center"/>
              <w:rPr>
                <w:rFonts w:ascii="宋体" w:hAnsi="宋体" w:cs="宋体"/>
                <w:color w:val="auto"/>
                <w:sz w:val="22"/>
                <w:szCs w:val="22"/>
                <w:highlight w:val="none"/>
              </w:rPr>
            </w:pPr>
          </w:p>
        </w:tc>
      </w:tr>
      <w:tr w14:paraId="450B02BA">
        <w:tblPrEx>
          <w:tblCellMar>
            <w:top w:w="0" w:type="dxa"/>
            <w:left w:w="108" w:type="dxa"/>
            <w:bottom w:w="0" w:type="dxa"/>
            <w:right w:w="108" w:type="dxa"/>
          </w:tblCellMar>
        </w:tblPrEx>
        <w:trPr>
          <w:trHeight w:val="420" w:hRule="atLeast"/>
        </w:trPr>
        <w:tc>
          <w:tcPr>
            <w:tcW w:w="1041" w:type="dxa"/>
            <w:tcBorders>
              <w:top w:val="single" w:color="000000" w:sz="4" w:space="0"/>
              <w:left w:val="single" w:color="000000" w:sz="4" w:space="0"/>
              <w:bottom w:val="single" w:color="000000" w:sz="4" w:space="0"/>
              <w:right w:val="single" w:color="000000" w:sz="4" w:space="0"/>
            </w:tcBorders>
            <w:noWrap/>
            <w:vAlign w:val="center"/>
          </w:tcPr>
          <w:p w14:paraId="2642D6F2">
            <w:pPr>
              <w:widowControl/>
              <w:jc w:val="center"/>
              <w:textAlignment w:val="center"/>
              <w:rPr>
                <w:rFonts w:hint="eastAsia" w:ascii="宋体" w:hAnsi="宋体" w:eastAsia="宋体" w:cs="宋体"/>
                <w:color w:val="auto"/>
                <w:sz w:val="22"/>
                <w:szCs w:val="22"/>
                <w:highlight w:val="none"/>
                <w:lang w:val="en-US" w:eastAsia="zh-CN"/>
              </w:rPr>
            </w:pPr>
            <w:r>
              <w:rPr>
                <w:rFonts w:hint="eastAsia" w:ascii="宋体" w:hAnsi="宋体" w:cs="宋体"/>
                <w:color w:val="auto"/>
                <w:kern w:val="0"/>
                <w:sz w:val="22"/>
                <w:szCs w:val="22"/>
                <w:highlight w:val="none"/>
              </w:rPr>
              <w:t>2</w:t>
            </w:r>
            <w:r>
              <w:rPr>
                <w:rFonts w:hint="eastAsia" w:ascii="宋体" w:hAnsi="宋体" w:cs="宋体"/>
                <w:color w:val="auto"/>
                <w:kern w:val="0"/>
                <w:sz w:val="22"/>
                <w:szCs w:val="22"/>
                <w:highlight w:val="none"/>
                <w:lang w:val="en-US" w:eastAsia="zh-CN"/>
              </w:rPr>
              <w:t>2</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2A39F19C">
            <w:pPr>
              <w:keepNext w:val="0"/>
              <w:keepLines w:val="0"/>
              <w:widowControl/>
              <w:suppressLineNumbers w:val="0"/>
              <w:jc w:val="center"/>
              <w:textAlignment w:val="center"/>
              <w:rPr>
                <w:rFonts w:ascii="宋体" w:hAnsi="宋体" w:cs="宋体"/>
                <w:color w:val="auto"/>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紧急抢修费</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47116C5A">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001723D0">
            <w:pPr>
              <w:ind w:firstLine="220" w:firstLineChars="100"/>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52FADCD8">
            <w:pPr>
              <w:rPr>
                <w:rFonts w:ascii="宋体" w:hAnsi="宋体" w:cs="宋体"/>
                <w:color w:val="auto"/>
                <w:sz w:val="22"/>
                <w:szCs w:val="22"/>
                <w:highlight w:val="none"/>
              </w:rPr>
            </w:pPr>
          </w:p>
        </w:tc>
      </w:tr>
    </w:tbl>
    <w:p w14:paraId="369C011A">
      <w:pPr>
        <w:spacing w:beforeLines="50" w:afterLines="50" w:line="440" w:lineRule="exact"/>
        <w:ind w:firstLine="241" w:firstLineChars="100"/>
        <w:rPr>
          <w:rFonts w:ascii="宋体" w:hAnsi="宋体" w:cs="宋体"/>
          <w:b/>
          <w:bCs/>
          <w:color w:val="auto"/>
          <w:sz w:val="24"/>
          <w:highlight w:val="none"/>
        </w:rPr>
      </w:pPr>
      <w:r>
        <w:rPr>
          <w:rFonts w:hint="eastAsia" w:ascii="宋体" w:hAnsi="宋体" w:cs="宋体"/>
          <w:b/>
          <w:bCs/>
          <w:color w:val="auto"/>
          <w:sz w:val="24"/>
          <w:highlight w:val="none"/>
        </w:rPr>
        <w:t>2.救护车：</w:t>
      </w:r>
    </w:p>
    <w:tbl>
      <w:tblPr>
        <w:tblStyle w:val="18"/>
        <w:tblW w:w="7466" w:type="dxa"/>
        <w:tblInd w:w="93" w:type="dxa"/>
        <w:tblLayout w:type="fixed"/>
        <w:tblCellMar>
          <w:top w:w="0" w:type="dxa"/>
          <w:left w:w="108" w:type="dxa"/>
          <w:bottom w:w="0" w:type="dxa"/>
          <w:right w:w="108" w:type="dxa"/>
        </w:tblCellMar>
      </w:tblPr>
      <w:tblGrid>
        <w:gridCol w:w="1054"/>
        <w:gridCol w:w="1937"/>
        <w:gridCol w:w="1950"/>
        <w:gridCol w:w="1375"/>
        <w:gridCol w:w="1150"/>
      </w:tblGrid>
      <w:tr w14:paraId="6A959B6A">
        <w:tblPrEx>
          <w:tblCellMar>
            <w:top w:w="0" w:type="dxa"/>
            <w:left w:w="108" w:type="dxa"/>
            <w:bottom w:w="0" w:type="dxa"/>
            <w:right w:w="108" w:type="dxa"/>
          </w:tblCellMar>
        </w:tblPrEx>
        <w:trPr>
          <w:trHeight w:val="499" w:hRule="atLeast"/>
        </w:trPr>
        <w:tc>
          <w:tcPr>
            <w:tcW w:w="1054" w:type="dxa"/>
            <w:tcBorders>
              <w:top w:val="single" w:color="000000" w:sz="4" w:space="0"/>
              <w:left w:val="single" w:color="000000" w:sz="4" w:space="0"/>
              <w:bottom w:val="single" w:color="000000" w:sz="4" w:space="0"/>
              <w:right w:val="single" w:color="000000" w:sz="4" w:space="0"/>
            </w:tcBorders>
            <w:noWrap/>
            <w:vAlign w:val="center"/>
          </w:tcPr>
          <w:p w14:paraId="5621E027">
            <w:pPr>
              <w:widowControl/>
              <w:jc w:val="center"/>
              <w:textAlignment w:val="center"/>
              <w:rPr>
                <w:rFonts w:ascii="宋体" w:hAnsi="宋体" w:cs="宋体"/>
                <w:b/>
                <w:bCs/>
                <w:color w:val="auto"/>
                <w:sz w:val="24"/>
                <w:highlight w:val="none"/>
              </w:rPr>
            </w:pPr>
            <w:r>
              <w:rPr>
                <w:rFonts w:hint="eastAsia" w:ascii="宋体" w:hAnsi="宋体" w:cs="宋体"/>
                <w:b/>
                <w:bCs/>
                <w:color w:val="auto"/>
                <w:kern w:val="0"/>
                <w:sz w:val="24"/>
                <w:highlight w:val="none"/>
              </w:rPr>
              <w:t>序号</w:t>
            </w:r>
          </w:p>
        </w:tc>
        <w:tc>
          <w:tcPr>
            <w:tcW w:w="1937" w:type="dxa"/>
            <w:tcBorders>
              <w:top w:val="single" w:color="000000" w:sz="4" w:space="0"/>
              <w:left w:val="single" w:color="000000" w:sz="4" w:space="0"/>
              <w:bottom w:val="single" w:color="000000" w:sz="4" w:space="0"/>
              <w:right w:val="single" w:color="000000" w:sz="4" w:space="0"/>
            </w:tcBorders>
            <w:noWrap/>
            <w:vAlign w:val="center"/>
          </w:tcPr>
          <w:p w14:paraId="3802BE29">
            <w:pPr>
              <w:widowControl/>
              <w:jc w:val="center"/>
              <w:textAlignment w:val="center"/>
              <w:rPr>
                <w:rFonts w:ascii="宋体" w:hAnsi="宋体" w:cs="宋体"/>
                <w:b/>
                <w:bCs/>
                <w:color w:val="auto"/>
                <w:sz w:val="24"/>
                <w:highlight w:val="none"/>
              </w:rPr>
            </w:pPr>
            <w:r>
              <w:rPr>
                <w:rFonts w:hint="eastAsia" w:ascii="宋体" w:hAnsi="宋体" w:cs="宋体"/>
                <w:b/>
                <w:bCs/>
                <w:color w:val="auto"/>
                <w:kern w:val="0"/>
                <w:sz w:val="24"/>
                <w:highlight w:val="none"/>
              </w:rPr>
              <w:t>项目</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09C4665A">
            <w:pPr>
              <w:widowControl/>
              <w:jc w:val="center"/>
              <w:textAlignment w:val="center"/>
              <w:rPr>
                <w:rFonts w:ascii="宋体" w:hAnsi="宋体" w:cs="宋体"/>
                <w:b/>
                <w:bCs/>
                <w:color w:val="auto"/>
                <w:sz w:val="24"/>
                <w:highlight w:val="none"/>
              </w:rPr>
            </w:pPr>
            <w:r>
              <w:rPr>
                <w:rFonts w:hint="eastAsia" w:ascii="宋体" w:hAnsi="宋体" w:cs="宋体"/>
                <w:b/>
                <w:bCs/>
                <w:color w:val="auto"/>
                <w:kern w:val="0"/>
                <w:sz w:val="24"/>
                <w:highlight w:val="none"/>
              </w:rPr>
              <w:t>品牌</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0BA2AC0B">
            <w:pPr>
              <w:widowControl/>
              <w:jc w:val="center"/>
              <w:textAlignment w:val="center"/>
              <w:rPr>
                <w:rFonts w:ascii="宋体" w:hAnsi="宋体" w:cs="宋体"/>
                <w:b/>
                <w:bCs/>
                <w:color w:val="auto"/>
                <w:sz w:val="24"/>
                <w:highlight w:val="none"/>
              </w:rPr>
            </w:pPr>
            <w:r>
              <w:rPr>
                <w:rFonts w:hint="eastAsia" w:ascii="宋体" w:hAnsi="宋体" w:cs="宋体"/>
                <w:b/>
                <w:bCs/>
                <w:color w:val="auto"/>
                <w:kern w:val="0"/>
                <w:sz w:val="24"/>
                <w:highlight w:val="none"/>
              </w:rPr>
              <w:t>规格</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646F957A">
            <w:pPr>
              <w:widowControl/>
              <w:jc w:val="center"/>
              <w:textAlignment w:val="center"/>
              <w:rPr>
                <w:rFonts w:ascii="宋体" w:hAnsi="宋体" w:cs="宋体"/>
                <w:b/>
                <w:bCs/>
                <w:color w:val="auto"/>
                <w:sz w:val="24"/>
                <w:highlight w:val="none"/>
              </w:rPr>
            </w:pPr>
            <w:r>
              <w:rPr>
                <w:rFonts w:hint="eastAsia" w:ascii="宋体" w:hAnsi="宋体" w:cs="宋体"/>
                <w:b/>
                <w:bCs/>
                <w:color w:val="auto"/>
                <w:kern w:val="0"/>
                <w:sz w:val="24"/>
                <w:highlight w:val="none"/>
              </w:rPr>
              <w:t>备注</w:t>
            </w:r>
          </w:p>
        </w:tc>
      </w:tr>
      <w:tr w14:paraId="30221517">
        <w:tblPrEx>
          <w:tblCellMar>
            <w:top w:w="0" w:type="dxa"/>
            <w:left w:w="108" w:type="dxa"/>
            <w:bottom w:w="0" w:type="dxa"/>
            <w:right w:w="108" w:type="dxa"/>
          </w:tblCellMar>
        </w:tblPrEx>
        <w:trPr>
          <w:trHeight w:val="400" w:hRule="atLeast"/>
        </w:trPr>
        <w:tc>
          <w:tcPr>
            <w:tcW w:w="1054" w:type="dxa"/>
            <w:tcBorders>
              <w:top w:val="single" w:color="000000" w:sz="4" w:space="0"/>
              <w:left w:val="single" w:color="000000" w:sz="4" w:space="0"/>
              <w:bottom w:val="single" w:color="000000" w:sz="4" w:space="0"/>
              <w:right w:val="single" w:color="000000" w:sz="4" w:space="0"/>
            </w:tcBorders>
            <w:noWrap/>
            <w:vAlign w:val="center"/>
          </w:tcPr>
          <w:p w14:paraId="3B1340F3">
            <w:pPr>
              <w:widowControl/>
              <w:jc w:val="center"/>
              <w:textAlignment w:val="center"/>
              <w:rPr>
                <w:rFonts w:ascii="宋体" w:hAnsi="宋体" w:cs="宋体"/>
                <w:color w:val="auto"/>
                <w:sz w:val="22"/>
                <w:szCs w:val="22"/>
                <w:highlight w:val="none"/>
              </w:rPr>
            </w:pPr>
            <w:r>
              <w:rPr>
                <w:rFonts w:hint="eastAsia" w:ascii="宋体" w:hAnsi="宋体" w:cs="宋体"/>
                <w:color w:val="auto"/>
                <w:kern w:val="0"/>
                <w:sz w:val="22"/>
                <w:szCs w:val="22"/>
                <w:highlight w:val="none"/>
              </w:rPr>
              <w:t>1</w:t>
            </w:r>
          </w:p>
        </w:tc>
        <w:tc>
          <w:tcPr>
            <w:tcW w:w="1937" w:type="dxa"/>
            <w:tcBorders>
              <w:top w:val="single" w:color="000000" w:sz="4" w:space="0"/>
              <w:left w:val="single" w:color="000000" w:sz="4" w:space="0"/>
              <w:bottom w:val="single" w:color="000000" w:sz="4" w:space="0"/>
              <w:right w:val="single" w:color="000000" w:sz="4" w:space="0"/>
            </w:tcBorders>
            <w:noWrap/>
            <w:vAlign w:val="center"/>
          </w:tcPr>
          <w:p w14:paraId="06DF586F">
            <w:pPr>
              <w:keepNext w:val="0"/>
              <w:keepLines w:val="0"/>
              <w:widowControl/>
              <w:suppressLineNumbers w:val="0"/>
              <w:jc w:val="center"/>
              <w:textAlignment w:val="center"/>
              <w:rPr>
                <w:rFonts w:ascii="宋体" w:hAnsi="宋体" w:cs="宋体"/>
                <w:color w:val="auto"/>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轮胎</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7900EC05">
            <w:pPr>
              <w:widowControl/>
              <w:jc w:val="center"/>
              <w:textAlignment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1B73B8AE">
            <w:pPr>
              <w:widowControl/>
              <w:jc w:val="center"/>
              <w:textAlignment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78277BB7">
            <w:pPr>
              <w:widowControl/>
              <w:jc w:val="center"/>
              <w:textAlignment w:val="center"/>
              <w:rPr>
                <w:rFonts w:ascii="宋体" w:hAnsi="宋体" w:cs="宋体"/>
                <w:color w:val="auto"/>
                <w:sz w:val="22"/>
                <w:szCs w:val="22"/>
                <w:highlight w:val="none"/>
              </w:rPr>
            </w:pPr>
          </w:p>
        </w:tc>
      </w:tr>
      <w:tr w14:paraId="52E748A6">
        <w:tblPrEx>
          <w:tblCellMar>
            <w:top w:w="0" w:type="dxa"/>
            <w:left w:w="108" w:type="dxa"/>
            <w:bottom w:w="0" w:type="dxa"/>
            <w:right w:w="108" w:type="dxa"/>
          </w:tblCellMar>
        </w:tblPrEx>
        <w:trPr>
          <w:trHeight w:val="400" w:hRule="atLeast"/>
        </w:trPr>
        <w:tc>
          <w:tcPr>
            <w:tcW w:w="1054" w:type="dxa"/>
            <w:tcBorders>
              <w:top w:val="single" w:color="000000" w:sz="4" w:space="0"/>
              <w:left w:val="single" w:color="000000" w:sz="4" w:space="0"/>
              <w:bottom w:val="single" w:color="000000" w:sz="4" w:space="0"/>
              <w:right w:val="single" w:color="000000" w:sz="4" w:space="0"/>
            </w:tcBorders>
            <w:noWrap/>
            <w:vAlign w:val="center"/>
          </w:tcPr>
          <w:p w14:paraId="1B6E2FCA">
            <w:pPr>
              <w:widowControl/>
              <w:jc w:val="center"/>
              <w:textAlignment w:val="center"/>
              <w:rPr>
                <w:rFonts w:ascii="宋体" w:hAnsi="宋体" w:cs="宋体"/>
                <w:color w:val="auto"/>
                <w:sz w:val="22"/>
                <w:szCs w:val="22"/>
                <w:highlight w:val="none"/>
              </w:rPr>
            </w:pPr>
            <w:r>
              <w:rPr>
                <w:rFonts w:hint="eastAsia" w:ascii="宋体" w:hAnsi="宋体" w:cs="宋体"/>
                <w:color w:val="auto"/>
                <w:kern w:val="0"/>
                <w:sz w:val="22"/>
                <w:szCs w:val="22"/>
                <w:highlight w:val="none"/>
              </w:rPr>
              <w:t>2</w:t>
            </w:r>
          </w:p>
        </w:tc>
        <w:tc>
          <w:tcPr>
            <w:tcW w:w="1937" w:type="dxa"/>
            <w:tcBorders>
              <w:top w:val="single" w:color="000000" w:sz="4" w:space="0"/>
              <w:left w:val="single" w:color="000000" w:sz="4" w:space="0"/>
              <w:bottom w:val="single" w:color="000000" w:sz="4" w:space="0"/>
              <w:right w:val="single" w:color="000000" w:sz="4" w:space="0"/>
            </w:tcBorders>
            <w:noWrap/>
            <w:vAlign w:val="center"/>
          </w:tcPr>
          <w:p w14:paraId="416F6A3A">
            <w:pPr>
              <w:keepNext w:val="0"/>
              <w:keepLines w:val="0"/>
              <w:widowControl/>
              <w:suppressLineNumbers w:val="0"/>
              <w:jc w:val="center"/>
              <w:textAlignment w:val="center"/>
              <w:rPr>
                <w:rFonts w:ascii="宋体" w:hAnsi="宋体" w:cs="宋体"/>
                <w:color w:val="auto"/>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柴油格</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6E10D4CC">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6A0BDEA3">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3A767974">
            <w:pPr>
              <w:jc w:val="center"/>
              <w:rPr>
                <w:rFonts w:ascii="宋体" w:hAnsi="宋体" w:cs="宋体"/>
                <w:color w:val="auto"/>
                <w:sz w:val="22"/>
                <w:szCs w:val="22"/>
                <w:highlight w:val="none"/>
              </w:rPr>
            </w:pPr>
          </w:p>
        </w:tc>
      </w:tr>
      <w:tr w14:paraId="50ADED35">
        <w:tblPrEx>
          <w:tblCellMar>
            <w:top w:w="0" w:type="dxa"/>
            <w:left w:w="108" w:type="dxa"/>
            <w:bottom w:w="0" w:type="dxa"/>
            <w:right w:w="108" w:type="dxa"/>
          </w:tblCellMar>
        </w:tblPrEx>
        <w:trPr>
          <w:trHeight w:val="400" w:hRule="atLeast"/>
        </w:trPr>
        <w:tc>
          <w:tcPr>
            <w:tcW w:w="1054" w:type="dxa"/>
            <w:tcBorders>
              <w:top w:val="single" w:color="000000" w:sz="4" w:space="0"/>
              <w:left w:val="single" w:color="000000" w:sz="4" w:space="0"/>
              <w:bottom w:val="single" w:color="000000" w:sz="4" w:space="0"/>
              <w:right w:val="single" w:color="000000" w:sz="4" w:space="0"/>
            </w:tcBorders>
            <w:noWrap/>
            <w:vAlign w:val="center"/>
          </w:tcPr>
          <w:p w14:paraId="1D6EB5BF">
            <w:pPr>
              <w:widowControl/>
              <w:jc w:val="center"/>
              <w:textAlignment w:val="center"/>
              <w:rPr>
                <w:rFonts w:ascii="宋体" w:hAnsi="宋体" w:cs="宋体"/>
                <w:color w:val="auto"/>
                <w:sz w:val="22"/>
                <w:szCs w:val="22"/>
                <w:highlight w:val="none"/>
              </w:rPr>
            </w:pPr>
            <w:r>
              <w:rPr>
                <w:rFonts w:hint="eastAsia" w:ascii="宋体" w:hAnsi="宋体" w:cs="宋体"/>
                <w:color w:val="auto"/>
                <w:kern w:val="0"/>
                <w:sz w:val="22"/>
                <w:szCs w:val="22"/>
                <w:highlight w:val="none"/>
              </w:rPr>
              <w:t>3</w:t>
            </w:r>
          </w:p>
        </w:tc>
        <w:tc>
          <w:tcPr>
            <w:tcW w:w="1937" w:type="dxa"/>
            <w:tcBorders>
              <w:top w:val="single" w:color="000000" w:sz="4" w:space="0"/>
              <w:left w:val="single" w:color="000000" w:sz="4" w:space="0"/>
              <w:bottom w:val="single" w:color="000000" w:sz="4" w:space="0"/>
              <w:right w:val="single" w:color="000000" w:sz="4" w:space="0"/>
            </w:tcBorders>
            <w:noWrap/>
            <w:vAlign w:val="center"/>
          </w:tcPr>
          <w:p w14:paraId="4EBF92F6">
            <w:pPr>
              <w:keepNext w:val="0"/>
              <w:keepLines w:val="0"/>
              <w:widowControl/>
              <w:suppressLineNumbers w:val="0"/>
              <w:jc w:val="center"/>
              <w:textAlignment w:val="center"/>
              <w:rPr>
                <w:rFonts w:ascii="宋体" w:hAnsi="宋体" w:cs="宋体"/>
                <w:color w:val="auto"/>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机油格</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25D56D53">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7AF0C318">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5E37839B">
            <w:pPr>
              <w:jc w:val="center"/>
              <w:rPr>
                <w:rFonts w:ascii="宋体" w:hAnsi="宋体" w:cs="宋体"/>
                <w:color w:val="auto"/>
                <w:sz w:val="22"/>
                <w:szCs w:val="22"/>
                <w:highlight w:val="none"/>
              </w:rPr>
            </w:pPr>
          </w:p>
        </w:tc>
      </w:tr>
      <w:tr w14:paraId="66CBC011">
        <w:tblPrEx>
          <w:tblCellMar>
            <w:top w:w="0" w:type="dxa"/>
            <w:left w:w="108" w:type="dxa"/>
            <w:bottom w:w="0" w:type="dxa"/>
            <w:right w:w="108" w:type="dxa"/>
          </w:tblCellMar>
        </w:tblPrEx>
        <w:trPr>
          <w:trHeight w:val="400" w:hRule="atLeast"/>
        </w:trPr>
        <w:tc>
          <w:tcPr>
            <w:tcW w:w="1054" w:type="dxa"/>
            <w:tcBorders>
              <w:top w:val="single" w:color="000000" w:sz="4" w:space="0"/>
              <w:left w:val="single" w:color="000000" w:sz="4" w:space="0"/>
              <w:bottom w:val="single" w:color="000000" w:sz="4" w:space="0"/>
              <w:right w:val="single" w:color="000000" w:sz="4" w:space="0"/>
            </w:tcBorders>
            <w:noWrap/>
            <w:vAlign w:val="center"/>
          </w:tcPr>
          <w:p w14:paraId="0A619EE0">
            <w:pPr>
              <w:widowControl/>
              <w:jc w:val="center"/>
              <w:textAlignment w:val="center"/>
              <w:rPr>
                <w:rFonts w:ascii="宋体" w:hAnsi="宋体" w:cs="宋体"/>
                <w:color w:val="auto"/>
                <w:sz w:val="22"/>
                <w:szCs w:val="22"/>
                <w:highlight w:val="none"/>
              </w:rPr>
            </w:pPr>
            <w:r>
              <w:rPr>
                <w:rFonts w:hint="eastAsia" w:ascii="宋体" w:hAnsi="宋体" w:cs="宋体"/>
                <w:color w:val="auto"/>
                <w:kern w:val="0"/>
                <w:sz w:val="22"/>
                <w:szCs w:val="22"/>
                <w:highlight w:val="none"/>
              </w:rPr>
              <w:t>4</w:t>
            </w:r>
          </w:p>
        </w:tc>
        <w:tc>
          <w:tcPr>
            <w:tcW w:w="1937" w:type="dxa"/>
            <w:tcBorders>
              <w:top w:val="single" w:color="000000" w:sz="4" w:space="0"/>
              <w:left w:val="single" w:color="000000" w:sz="4" w:space="0"/>
              <w:bottom w:val="single" w:color="000000" w:sz="4" w:space="0"/>
              <w:right w:val="single" w:color="000000" w:sz="4" w:space="0"/>
            </w:tcBorders>
            <w:noWrap/>
            <w:vAlign w:val="center"/>
          </w:tcPr>
          <w:p w14:paraId="5637B83A">
            <w:pPr>
              <w:keepNext w:val="0"/>
              <w:keepLines w:val="0"/>
              <w:widowControl/>
              <w:suppressLineNumbers w:val="0"/>
              <w:jc w:val="center"/>
              <w:textAlignment w:val="center"/>
              <w:rPr>
                <w:rFonts w:ascii="宋体" w:hAnsi="宋体" w:cs="宋体"/>
                <w:color w:val="auto"/>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空气格</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202F4CB6">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328F0564">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0FF687FB">
            <w:pPr>
              <w:jc w:val="center"/>
              <w:rPr>
                <w:rFonts w:ascii="宋体" w:hAnsi="宋体" w:cs="宋体"/>
                <w:color w:val="auto"/>
                <w:sz w:val="22"/>
                <w:szCs w:val="22"/>
                <w:highlight w:val="none"/>
              </w:rPr>
            </w:pPr>
          </w:p>
        </w:tc>
      </w:tr>
      <w:tr w14:paraId="0CA37978">
        <w:tblPrEx>
          <w:tblCellMar>
            <w:top w:w="0" w:type="dxa"/>
            <w:left w:w="108" w:type="dxa"/>
            <w:bottom w:w="0" w:type="dxa"/>
            <w:right w:w="108" w:type="dxa"/>
          </w:tblCellMar>
        </w:tblPrEx>
        <w:trPr>
          <w:trHeight w:val="400" w:hRule="atLeast"/>
        </w:trPr>
        <w:tc>
          <w:tcPr>
            <w:tcW w:w="1054" w:type="dxa"/>
            <w:tcBorders>
              <w:top w:val="single" w:color="000000" w:sz="4" w:space="0"/>
              <w:left w:val="single" w:color="000000" w:sz="4" w:space="0"/>
              <w:bottom w:val="single" w:color="000000" w:sz="4" w:space="0"/>
              <w:right w:val="single" w:color="000000" w:sz="4" w:space="0"/>
            </w:tcBorders>
            <w:noWrap/>
            <w:vAlign w:val="center"/>
          </w:tcPr>
          <w:p w14:paraId="07A2C68C">
            <w:pPr>
              <w:widowControl/>
              <w:jc w:val="center"/>
              <w:textAlignment w:val="center"/>
              <w:rPr>
                <w:rFonts w:ascii="宋体" w:hAnsi="宋体" w:cs="宋体"/>
                <w:color w:val="auto"/>
                <w:sz w:val="22"/>
                <w:szCs w:val="22"/>
                <w:highlight w:val="none"/>
              </w:rPr>
            </w:pPr>
            <w:r>
              <w:rPr>
                <w:rFonts w:hint="eastAsia" w:ascii="宋体" w:hAnsi="宋体" w:cs="宋体"/>
                <w:color w:val="auto"/>
                <w:kern w:val="0"/>
                <w:sz w:val="22"/>
                <w:szCs w:val="22"/>
                <w:highlight w:val="none"/>
              </w:rPr>
              <w:t>5</w:t>
            </w:r>
          </w:p>
        </w:tc>
        <w:tc>
          <w:tcPr>
            <w:tcW w:w="1937" w:type="dxa"/>
            <w:tcBorders>
              <w:top w:val="single" w:color="000000" w:sz="4" w:space="0"/>
              <w:left w:val="single" w:color="000000" w:sz="4" w:space="0"/>
              <w:bottom w:val="single" w:color="000000" w:sz="4" w:space="0"/>
              <w:right w:val="single" w:color="000000" w:sz="4" w:space="0"/>
            </w:tcBorders>
            <w:noWrap/>
            <w:vAlign w:val="center"/>
          </w:tcPr>
          <w:p w14:paraId="1C343FB6">
            <w:pPr>
              <w:keepNext w:val="0"/>
              <w:keepLines w:val="0"/>
              <w:widowControl/>
              <w:suppressLineNumbers w:val="0"/>
              <w:jc w:val="center"/>
              <w:textAlignment w:val="center"/>
              <w:rPr>
                <w:rFonts w:ascii="宋体" w:hAnsi="宋体" w:cs="宋体"/>
                <w:color w:val="auto"/>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水箱宝</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76032BE4">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2D42F12E">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0249AD58">
            <w:pPr>
              <w:jc w:val="center"/>
              <w:rPr>
                <w:rFonts w:ascii="宋体" w:hAnsi="宋体" w:cs="宋体"/>
                <w:color w:val="auto"/>
                <w:sz w:val="22"/>
                <w:szCs w:val="22"/>
                <w:highlight w:val="none"/>
              </w:rPr>
            </w:pPr>
          </w:p>
        </w:tc>
      </w:tr>
      <w:tr w14:paraId="2A731728">
        <w:tblPrEx>
          <w:tblCellMar>
            <w:top w:w="0" w:type="dxa"/>
            <w:left w:w="108" w:type="dxa"/>
            <w:bottom w:w="0" w:type="dxa"/>
            <w:right w:w="108" w:type="dxa"/>
          </w:tblCellMar>
        </w:tblPrEx>
        <w:trPr>
          <w:trHeight w:val="400" w:hRule="atLeast"/>
        </w:trPr>
        <w:tc>
          <w:tcPr>
            <w:tcW w:w="1054" w:type="dxa"/>
            <w:tcBorders>
              <w:top w:val="single" w:color="000000" w:sz="4" w:space="0"/>
              <w:left w:val="single" w:color="000000" w:sz="4" w:space="0"/>
              <w:bottom w:val="single" w:color="000000" w:sz="4" w:space="0"/>
              <w:right w:val="single" w:color="000000" w:sz="4" w:space="0"/>
            </w:tcBorders>
            <w:noWrap/>
            <w:vAlign w:val="center"/>
          </w:tcPr>
          <w:p w14:paraId="243F6CCC">
            <w:pPr>
              <w:widowControl/>
              <w:jc w:val="center"/>
              <w:textAlignment w:val="center"/>
              <w:rPr>
                <w:rFonts w:ascii="宋体" w:hAnsi="宋体" w:cs="宋体"/>
                <w:color w:val="auto"/>
                <w:sz w:val="22"/>
                <w:szCs w:val="22"/>
                <w:highlight w:val="none"/>
              </w:rPr>
            </w:pPr>
            <w:r>
              <w:rPr>
                <w:rFonts w:hint="eastAsia" w:ascii="宋体" w:hAnsi="宋体" w:cs="宋体"/>
                <w:color w:val="auto"/>
                <w:kern w:val="0"/>
                <w:sz w:val="22"/>
                <w:szCs w:val="22"/>
                <w:highlight w:val="none"/>
              </w:rPr>
              <w:t>6</w:t>
            </w:r>
          </w:p>
        </w:tc>
        <w:tc>
          <w:tcPr>
            <w:tcW w:w="1937" w:type="dxa"/>
            <w:tcBorders>
              <w:top w:val="single" w:color="000000" w:sz="4" w:space="0"/>
              <w:left w:val="single" w:color="000000" w:sz="4" w:space="0"/>
              <w:bottom w:val="single" w:color="000000" w:sz="4" w:space="0"/>
              <w:right w:val="single" w:color="000000" w:sz="4" w:space="0"/>
            </w:tcBorders>
            <w:noWrap/>
            <w:vAlign w:val="center"/>
          </w:tcPr>
          <w:p w14:paraId="1C559831">
            <w:pPr>
              <w:keepNext w:val="0"/>
              <w:keepLines w:val="0"/>
              <w:widowControl/>
              <w:suppressLineNumbers w:val="0"/>
              <w:jc w:val="center"/>
              <w:textAlignment w:val="center"/>
              <w:rPr>
                <w:rFonts w:ascii="宋体" w:hAnsi="宋体" w:cs="宋体"/>
                <w:color w:val="auto"/>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冰种</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0DB17054">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2BBBFA0C">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0A87558B">
            <w:pPr>
              <w:jc w:val="center"/>
              <w:rPr>
                <w:rFonts w:ascii="宋体" w:hAnsi="宋体" w:cs="宋体"/>
                <w:color w:val="auto"/>
                <w:sz w:val="22"/>
                <w:szCs w:val="22"/>
                <w:highlight w:val="none"/>
              </w:rPr>
            </w:pPr>
          </w:p>
        </w:tc>
      </w:tr>
      <w:tr w14:paraId="481C6126">
        <w:tblPrEx>
          <w:tblCellMar>
            <w:top w:w="0" w:type="dxa"/>
            <w:left w:w="108" w:type="dxa"/>
            <w:bottom w:w="0" w:type="dxa"/>
            <w:right w:w="108" w:type="dxa"/>
          </w:tblCellMar>
        </w:tblPrEx>
        <w:trPr>
          <w:trHeight w:val="400" w:hRule="atLeast"/>
        </w:trPr>
        <w:tc>
          <w:tcPr>
            <w:tcW w:w="1054" w:type="dxa"/>
            <w:tcBorders>
              <w:top w:val="single" w:color="000000" w:sz="4" w:space="0"/>
              <w:left w:val="single" w:color="000000" w:sz="4" w:space="0"/>
              <w:bottom w:val="single" w:color="000000" w:sz="4" w:space="0"/>
              <w:right w:val="single" w:color="000000" w:sz="4" w:space="0"/>
            </w:tcBorders>
            <w:noWrap/>
            <w:vAlign w:val="center"/>
          </w:tcPr>
          <w:p w14:paraId="0D3EDD77">
            <w:pPr>
              <w:widowControl/>
              <w:jc w:val="center"/>
              <w:textAlignment w:val="center"/>
              <w:rPr>
                <w:rFonts w:ascii="宋体" w:hAnsi="宋体" w:cs="宋体"/>
                <w:color w:val="auto"/>
                <w:sz w:val="22"/>
                <w:szCs w:val="22"/>
                <w:highlight w:val="none"/>
              </w:rPr>
            </w:pPr>
            <w:r>
              <w:rPr>
                <w:rFonts w:hint="eastAsia" w:ascii="宋体" w:hAnsi="宋体" w:cs="宋体"/>
                <w:color w:val="auto"/>
                <w:kern w:val="0"/>
                <w:sz w:val="22"/>
                <w:szCs w:val="22"/>
                <w:highlight w:val="none"/>
              </w:rPr>
              <w:t>7</w:t>
            </w:r>
          </w:p>
        </w:tc>
        <w:tc>
          <w:tcPr>
            <w:tcW w:w="1937" w:type="dxa"/>
            <w:tcBorders>
              <w:top w:val="single" w:color="000000" w:sz="4" w:space="0"/>
              <w:left w:val="single" w:color="000000" w:sz="4" w:space="0"/>
              <w:bottom w:val="single" w:color="000000" w:sz="4" w:space="0"/>
              <w:right w:val="single" w:color="000000" w:sz="4" w:space="0"/>
            </w:tcBorders>
            <w:noWrap/>
            <w:vAlign w:val="center"/>
          </w:tcPr>
          <w:p w14:paraId="2253CE01">
            <w:pPr>
              <w:keepNext w:val="0"/>
              <w:keepLines w:val="0"/>
              <w:widowControl/>
              <w:suppressLineNumbers w:val="0"/>
              <w:jc w:val="center"/>
              <w:textAlignment w:val="center"/>
              <w:rPr>
                <w:rFonts w:ascii="宋体" w:hAnsi="宋体" w:cs="宋体"/>
                <w:color w:val="auto"/>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大灯灯泡</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608DE00C">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19CCA755">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3699CB71">
            <w:pPr>
              <w:jc w:val="center"/>
              <w:rPr>
                <w:rFonts w:ascii="宋体" w:hAnsi="宋体" w:cs="宋体"/>
                <w:color w:val="auto"/>
                <w:sz w:val="22"/>
                <w:szCs w:val="22"/>
                <w:highlight w:val="none"/>
              </w:rPr>
            </w:pPr>
          </w:p>
        </w:tc>
      </w:tr>
      <w:tr w14:paraId="67EF386C">
        <w:tblPrEx>
          <w:tblCellMar>
            <w:top w:w="0" w:type="dxa"/>
            <w:left w:w="108" w:type="dxa"/>
            <w:bottom w:w="0" w:type="dxa"/>
            <w:right w:w="108" w:type="dxa"/>
          </w:tblCellMar>
        </w:tblPrEx>
        <w:trPr>
          <w:trHeight w:val="400" w:hRule="atLeast"/>
        </w:trPr>
        <w:tc>
          <w:tcPr>
            <w:tcW w:w="1054" w:type="dxa"/>
            <w:tcBorders>
              <w:top w:val="single" w:color="000000" w:sz="4" w:space="0"/>
              <w:left w:val="single" w:color="000000" w:sz="4" w:space="0"/>
              <w:bottom w:val="single" w:color="000000" w:sz="4" w:space="0"/>
              <w:right w:val="single" w:color="000000" w:sz="4" w:space="0"/>
            </w:tcBorders>
            <w:noWrap/>
            <w:vAlign w:val="center"/>
          </w:tcPr>
          <w:p w14:paraId="5DFFE07A">
            <w:pPr>
              <w:widowControl/>
              <w:jc w:val="center"/>
              <w:textAlignment w:val="center"/>
              <w:rPr>
                <w:rFonts w:ascii="宋体" w:hAnsi="宋体" w:cs="宋体"/>
                <w:color w:val="auto"/>
                <w:sz w:val="22"/>
                <w:szCs w:val="22"/>
                <w:highlight w:val="none"/>
              </w:rPr>
            </w:pPr>
            <w:r>
              <w:rPr>
                <w:rFonts w:hint="eastAsia" w:ascii="宋体" w:hAnsi="宋体" w:cs="宋体"/>
                <w:color w:val="auto"/>
                <w:kern w:val="0"/>
                <w:sz w:val="22"/>
                <w:szCs w:val="22"/>
                <w:highlight w:val="none"/>
              </w:rPr>
              <w:t>8</w:t>
            </w:r>
          </w:p>
        </w:tc>
        <w:tc>
          <w:tcPr>
            <w:tcW w:w="1937" w:type="dxa"/>
            <w:tcBorders>
              <w:top w:val="single" w:color="000000" w:sz="4" w:space="0"/>
              <w:left w:val="single" w:color="000000" w:sz="4" w:space="0"/>
              <w:bottom w:val="single" w:color="000000" w:sz="4" w:space="0"/>
              <w:right w:val="single" w:color="000000" w:sz="4" w:space="0"/>
            </w:tcBorders>
            <w:noWrap/>
            <w:vAlign w:val="center"/>
          </w:tcPr>
          <w:p w14:paraId="6B9E51BD">
            <w:pPr>
              <w:keepNext w:val="0"/>
              <w:keepLines w:val="0"/>
              <w:widowControl/>
              <w:suppressLineNumbers w:val="0"/>
              <w:jc w:val="center"/>
              <w:textAlignment w:val="center"/>
              <w:rPr>
                <w:rFonts w:ascii="宋体" w:hAnsi="宋体" w:cs="宋体"/>
                <w:color w:val="auto"/>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刹车灯泡</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5EB3913B">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37289410">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18710246">
            <w:pPr>
              <w:jc w:val="center"/>
              <w:rPr>
                <w:rFonts w:ascii="宋体" w:hAnsi="宋体" w:cs="宋体"/>
                <w:color w:val="auto"/>
                <w:sz w:val="22"/>
                <w:szCs w:val="22"/>
                <w:highlight w:val="none"/>
              </w:rPr>
            </w:pPr>
          </w:p>
        </w:tc>
      </w:tr>
      <w:tr w14:paraId="23BB299A">
        <w:tblPrEx>
          <w:tblCellMar>
            <w:top w:w="0" w:type="dxa"/>
            <w:left w:w="108" w:type="dxa"/>
            <w:bottom w:w="0" w:type="dxa"/>
            <w:right w:w="108" w:type="dxa"/>
          </w:tblCellMar>
        </w:tblPrEx>
        <w:trPr>
          <w:trHeight w:val="400" w:hRule="atLeast"/>
        </w:trPr>
        <w:tc>
          <w:tcPr>
            <w:tcW w:w="1054" w:type="dxa"/>
            <w:tcBorders>
              <w:top w:val="single" w:color="000000" w:sz="4" w:space="0"/>
              <w:left w:val="single" w:color="000000" w:sz="4" w:space="0"/>
              <w:bottom w:val="single" w:color="000000" w:sz="4" w:space="0"/>
              <w:right w:val="single" w:color="000000" w:sz="4" w:space="0"/>
            </w:tcBorders>
            <w:noWrap/>
            <w:vAlign w:val="center"/>
          </w:tcPr>
          <w:p w14:paraId="08DECD0C">
            <w:pPr>
              <w:widowControl/>
              <w:jc w:val="center"/>
              <w:textAlignment w:val="center"/>
              <w:rPr>
                <w:rFonts w:ascii="宋体" w:hAnsi="宋体" w:cs="宋体"/>
                <w:color w:val="auto"/>
                <w:sz w:val="22"/>
                <w:szCs w:val="22"/>
                <w:highlight w:val="none"/>
              </w:rPr>
            </w:pPr>
            <w:r>
              <w:rPr>
                <w:rFonts w:hint="eastAsia" w:ascii="宋体" w:hAnsi="宋体" w:cs="宋体"/>
                <w:color w:val="auto"/>
                <w:kern w:val="0"/>
                <w:sz w:val="22"/>
                <w:szCs w:val="22"/>
                <w:highlight w:val="none"/>
              </w:rPr>
              <w:t>9</w:t>
            </w:r>
          </w:p>
        </w:tc>
        <w:tc>
          <w:tcPr>
            <w:tcW w:w="1937" w:type="dxa"/>
            <w:tcBorders>
              <w:top w:val="single" w:color="000000" w:sz="4" w:space="0"/>
              <w:left w:val="single" w:color="000000" w:sz="4" w:space="0"/>
              <w:bottom w:val="single" w:color="000000" w:sz="4" w:space="0"/>
              <w:right w:val="single" w:color="000000" w:sz="4" w:space="0"/>
            </w:tcBorders>
            <w:noWrap/>
            <w:vAlign w:val="center"/>
          </w:tcPr>
          <w:p w14:paraId="26926512">
            <w:pPr>
              <w:keepNext w:val="0"/>
              <w:keepLines w:val="0"/>
              <w:widowControl/>
              <w:suppressLineNumbers w:val="0"/>
              <w:jc w:val="center"/>
              <w:textAlignment w:val="center"/>
              <w:rPr>
                <w:rFonts w:ascii="宋体" w:hAnsi="宋体" w:cs="宋体"/>
                <w:color w:val="auto"/>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刹车皮</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2E002A73">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00A5522F">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456B2664">
            <w:pPr>
              <w:widowControl/>
              <w:jc w:val="center"/>
              <w:textAlignment w:val="center"/>
              <w:rPr>
                <w:rFonts w:ascii="宋体" w:hAnsi="宋体" w:cs="宋体"/>
                <w:color w:val="auto"/>
                <w:sz w:val="22"/>
                <w:szCs w:val="22"/>
                <w:highlight w:val="none"/>
              </w:rPr>
            </w:pPr>
          </w:p>
        </w:tc>
      </w:tr>
      <w:tr w14:paraId="623506E3">
        <w:tblPrEx>
          <w:tblCellMar>
            <w:top w:w="0" w:type="dxa"/>
            <w:left w:w="108" w:type="dxa"/>
            <w:bottom w:w="0" w:type="dxa"/>
            <w:right w:w="108" w:type="dxa"/>
          </w:tblCellMar>
        </w:tblPrEx>
        <w:trPr>
          <w:trHeight w:val="400" w:hRule="atLeast"/>
        </w:trPr>
        <w:tc>
          <w:tcPr>
            <w:tcW w:w="1054" w:type="dxa"/>
            <w:tcBorders>
              <w:top w:val="single" w:color="000000" w:sz="4" w:space="0"/>
              <w:left w:val="single" w:color="000000" w:sz="4" w:space="0"/>
              <w:bottom w:val="single" w:color="000000" w:sz="4" w:space="0"/>
              <w:right w:val="single" w:color="000000" w:sz="4" w:space="0"/>
            </w:tcBorders>
            <w:noWrap/>
            <w:vAlign w:val="center"/>
          </w:tcPr>
          <w:p w14:paraId="728518BB">
            <w:pPr>
              <w:widowControl/>
              <w:jc w:val="center"/>
              <w:textAlignment w:val="center"/>
              <w:rPr>
                <w:rFonts w:ascii="宋体" w:hAnsi="宋体" w:cs="宋体"/>
                <w:color w:val="auto"/>
                <w:sz w:val="22"/>
                <w:szCs w:val="22"/>
                <w:highlight w:val="none"/>
              </w:rPr>
            </w:pPr>
            <w:r>
              <w:rPr>
                <w:rFonts w:hint="eastAsia" w:ascii="宋体" w:hAnsi="宋体" w:cs="宋体"/>
                <w:color w:val="auto"/>
                <w:kern w:val="0"/>
                <w:sz w:val="22"/>
                <w:szCs w:val="22"/>
                <w:highlight w:val="none"/>
              </w:rPr>
              <w:t>10</w:t>
            </w:r>
          </w:p>
        </w:tc>
        <w:tc>
          <w:tcPr>
            <w:tcW w:w="1937" w:type="dxa"/>
            <w:tcBorders>
              <w:top w:val="single" w:color="000000" w:sz="4" w:space="0"/>
              <w:left w:val="single" w:color="000000" w:sz="4" w:space="0"/>
              <w:bottom w:val="single" w:color="000000" w:sz="4" w:space="0"/>
              <w:right w:val="single" w:color="000000" w:sz="4" w:space="0"/>
            </w:tcBorders>
            <w:noWrap/>
            <w:vAlign w:val="center"/>
          </w:tcPr>
          <w:p w14:paraId="799B6421">
            <w:pPr>
              <w:keepNext w:val="0"/>
              <w:keepLines w:val="0"/>
              <w:widowControl/>
              <w:suppressLineNumbers w:val="0"/>
              <w:jc w:val="center"/>
              <w:textAlignment w:val="center"/>
              <w:rPr>
                <w:rFonts w:ascii="宋体" w:hAnsi="宋体" w:cs="宋体"/>
                <w:color w:val="auto"/>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半合成机油</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66EC34D2">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53E1231C">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4774F9AC">
            <w:pPr>
              <w:jc w:val="center"/>
              <w:rPr>
                <w:rFonts w:ascii="宋体" w:hAnsi="宋体" w:cs="宋体"/>
                <w:color w:val="auto"/>
                <w:sz w:val="22"/>
                <w:szCs w:val="22"/>
                <w:highlight w:val="none"/>
              </w:rPr>
            </w:pPr>
          </w:p>
        </w:tc>
      </w:tr>
      <w:tr w14:paraId="0DA4C6B2">
        <w:tblPrEx>
          <w:tblCellMar>
            <w:top w:w="0" w:type="dxa"/>
            <w:left w:w="108" w:type="dxa"/>
            <w:bottom w:w="0" w:type="dxa"/>
            <w:right w:w="108" w:type="dxa"/>
          </w:tblCellMar>
        </w:tblPrEx>
        <w:trPr>
          <w:trHeight w:val="400" w:hRule="atLeast"/>
        </w:trPr>
        <w:tc>
          <w:tcPr>
            <w:tcW w:w="1054" w:type="dxa"/>
            <w:tcBorders>
              <w:top w:val="single" w:color="000000" w:sz="4" w:space="0"/>
              <w:left w:val="single" w:color="000000" w:sz="4" w:space="0"/>
              <w:bottom w:val="single" w:color="000000" w:sz="4" w:space="0"/>
              <w:right w:val="single" w:color="000000" w:sz="4" w:space="0"/>
            </w:tcBorders>
            <w:noWrap/>
            <w:vAlign w:val="center"/>
          </w:tcPr>
          <w:p w14:paraId="19D1BB84">
            <w:pPr>
              <w:widowControl/>
              <w:jc w:val="center"/>
              <w:textAlignment w:val="center"/>
              <w:rPr>
                <w:rFonts w:ascii="宋体" w:hAnsi="宋体" w:cs="宋体"/>
                <w:color w:val="auto"/>
                <w:sz w:val="22"/>
                <w:szCs w:val="22"/>
                <w:highlight w:val="none"/>
              </w:rPr>
            </w:pPr>
            <w:r>
              <w:rPr>
                <w:rFonts w:hint="eastAsia" w:ascii="宋体" w:hAnsi="宋体" w:cs="宋体"/>
                <w:color w:val="auto"/>
                <w:kern w:val="0"/>
                <w:sz w:val="22"/>
                <w:szCs w:val="22"/>
                <w:highlight w:val="none"/>
              </w:rPr>
              <w:t>11</w:t>
            </w:r>
          </w:p>
        </w:tc>
        <w:tc>
          <w:tcPr>
            <w:tcW w:w="1937" w:type="dxa"/>
            <w:tcBorders>
              <w:top w:val="single" w:color="000000" w:sz="4" w:space="0"/>
              <w:left w:val="single" w:color="000000" w:sz="4" w:space="0"/>
              <w:bottom w:val="single" w:color="000000" w:sz="4" w:space="0"/>
              <w:right w:val="single" w:color="000000" w:sz="4" w:space="0"/>
            </w:tcBorders>
            <w:noWrap/>
            <w:vAlign w:val="center"/>
          </w:tcPr>
          <w:p w14:paraId="458E16FE">
            <w:pPr>
              <w:keepNext w:val="0"/>
              <w:keepLines w:val="0"/>
              <w:widowControl/>
              <w:suppressLineNumbers w:val="0"/>
              <w:jc w:val="center"/>
              <w:textAlignment w:val="center"/>
              <w:rPr>
                <w:rFonts w:ascii="宋体" w:hAnsi="宋体" w:cs="宋体"/>
                <w:color w:val="auto"/>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全合成机油</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34562EE6">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4D211155">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1CFA0C65">
            <w:pPr>
              <w:jc w:val="center"/>
              <w:rPr>
                <w:rFonts w:ascii="宋体" w:hAnsi="宋体" w:cs="宋体"/>
                <w:color w:val="auto"/>
                <w:sz w:val="22"/>
                <w:szCs w:val="22"/>
                <w:highlight w:val="none"/>
              </w:rPr>
            </w:pPr>
          </w:p>
        </w:tc>
      </w:tr>
      <w:tr w14:paraId="52058C35">
        <w:tblPrEx>
          <w:tblCellMar>
            <w:top w:w="0" w:type="dxa"/>
            <w:left w:w="108" w:type="dxa"/>
            <w:bottom w:w="0" w:type="dxa"/>
            <w:right w:w="108" w:type="dxa"/>
          </w:tblCellMar>
        </w:tblPrEx>
        <w:trPr>
          <w:trHeight w:val="400" w:hRule="atLeast"/>
        </w:trPr>
        <w:tc>
          <w:tcPr>
            <w:tcW w:w="1054" w:type="dxa"/>
            <w:tcBorders>
              <w:top w:val="single" w:color="000000" w:sz="4" w:space="0"/>
              <w:left w:val="single" w:color="000000" w:sz="4" w:space="0"/>
              <w:bottom w:val="single" w:color="000000" w:sz="4" w:space="0"/>
              <w:right w:val="single" w:color="000000" w:sz="4" w:space="0"/>
            </w:tcBorders>
            <w:noWrap/>
            <w:vAlign w:val="center"/>
          </w:tcPr>
          <w:p w14:paraId="2A8F7989">
            <w:pPr>
              <w:widowControl/>
              <w:jc w:val="center"/>
              <w:textAlignment w:val="center"/>
              <w:rPr>
                <w:rFonts w:ascii="宋体" w:hAnsi="宋体" w:cs="宋体"/>
                <w:color w:val="auto"/>
                <w:sz w:val="22"/>
                <w:szCs w:val="22"/>
                <w:highlight w:val="none"/>
              </w:rPr>
            </w:pPr>
            <w:r>
              <w:rPr>
                <w:rFonts w:hint="eastAsia" w:ascii="宋体" w:hAnsi="宋体" w:cs="宋体"/>
                <w:color w:val="auto"/>
                <w:kern w:val="0"/>
                <w:sz w:val="22"/>
                <w:szCs w:val="22"/>
                <w:highlight w:val="none"/>
              </w:rPr>
              <w:t>12</w:t>
            </w:r>
          </w:p>
        </w:tc>
        <w:tc>
          <w:tcPr>
            <w:tcW w:w="1937" w:type="dxa"/>
            <w:tcBorders>
              <w:top w:val="single" w:color="000000" w:sz="4" w:space="0"/>
              <w:left w:val="single" w:color="000000" w:sz="4" w:space="0"/>
              <w:bottom w:val="single" w:color="000000" w:sz="4" w:space="0"/>
              <w:right w:val="single" w:color="000000" w:sz="4" w:space="0"/>
            </w:tcBorders>
            <w:noWrap/>
            <w:vAlign w:val="center"/>
          </w:tcPr>
          <w:p w14:paraId="6BD7E64E">
            <w:pPr>
              <w:keepNext w:val="0"/>
              <w:keepLines w:val="0"/>
              <w:widowControl/>
              <w:suppressLineNumbers w:val="0"/>
              <w:jc w:val="center"/>
              <w:textAlignment w:val="center"/>
              <w:rPr>
                <w:rFonts w:ascii="宋体" w:hAnsi="宋体" w:cs="宋体"/>
                <w:color w:val="auto"/>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变速箱油</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414B5226">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36BBF931">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002D0DE2">
            <w:pPr>
              <w:jc w:val="center"/>
              <w:rPr>
                <w:rFonts w:ascii="宋体" w:hAnsi="宋体" w:cs="宋体"/>
                <w:color w:val="auto"/>
                <w:sz w:val="22"/>
                <w:szCs w:val="22"/>
                <w:highlight w:val="none"/>
              </w:rPr>
            </w:pPr>
          </w:p>
        </w:tc>
      </w:tr>
      <w:tr w14:paraId="76BD4DCE">
        <w:tblPrEx>
          <w:tblCellMar>
            <w:top w:w="0" w:type="dxa"/>
            <w:left w:w="108" w:type="dxa"/>
            <w:bottom w:w="0" w:type="dxa"/>
            <w:right w:w="108" w:type="dxa"/>
          </w:tblCellMar>
        </w:tblPrEx>
        <w:trPr>
          <w:trHeight w:val="400" w:hRule="atLeast"/>
        </w:trPr>
        <w:tc>
          <w:tcPr>
            <w:tcW w:w="1054" w:type="dxa"/>
            <w:tcBorders>
              <w:top w:val="single" w:color="000000" w:sz="4" w:space="0"/>
              <w:left w:val="single" w:color="000000" w:sz="4" w:space="0"/>
              <w:bottom w:val="single" w:color="000000" w:sz="4" w:space="0"/>
              <w:right w:val="single" w:color="000000" w:sz="4" w:space="0"/>
            </w:tcBorders>
            <w:noWrap/>
            <w:vAlign w:val="center"/>
          </w:tcPr>
          <w:p w14:paraId="637EB921">
            <w:pPr>
              <w:widowControl/>
              <w:jc w:val="center"/>
              <w:textAlignment w:val="center"/>
              <w:rPr>
                <w:rFonts w:ascii="宋体" w:hAnsi="宋体" w:cs="宋体"/>
                <w:color w:val="auto"/>
                <w:sz w:val="22"/>
                <w:szCs w:val="22"/>
                <w:highlight w:val="none"/>
              </w:rPr>
            </w:pPr>
            <w:r>
              <w:rPr>
                <w:rFonts w:hint="eastAsia" w:ascii="宋体" w:hAnsi="宋体" w:cs="宋体"/>
                <w:color w:val="auto"/>
                <w:kern w:val="0"/>
                <w:sz w:val="22"/>
                <w:szCs w:val="22"/>
                <w:highlight w:val="none"/>
              </w:rPr>
              <w:t>13</w:t>
            </w:r>
          </w:p>
        </w:tc>
        <w:tc>
          <w:tcPr>
            <w:tcW w:w="1937" w:type="dxa"/>
            <w:tcBorders>
              <w:top w:val="single" w:color="000000" w:sz="4" w:space="0"/>
              <w:left w:val="single" w:color="000000" w:sz="4" w:space="0"/>
              <w:bottom w:val="single" w:color="000000" w:sz="4" w:space="0"/>
              <w:right w:val="single" w:color="000000" w:sz="4" w:space="0"/>
            </w:tcBorders>
            <w:noWrap/>
            <w:vAlign w:val="center"/>
          </w:tcPr>
          <w:p w14:paraId="7B65EEA3">
            <w:pPr>
              <w:keepNext w:val="0"/>
              <w:keepLines w:val="0"/>
              <w:widowControl/>
              <w:suppressLineNumbers w:val="0"/>
              <w:jc w:val="center"/>
              <w:textAlignment w:val="center"/>
              <w:rPr>
                <w:rFonts w:ascii="宋体" w:hAnsi="宋体" w:cs="宋体"/>
                <w:color w:val="auto"/>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火花塞</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7B4CE53F">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09195FED">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1BF6E50E">
            <w:pPr>
              <w:jc w:val="center"/>
              <w:rPr>
                <w:rFonts w:ascii="宋体" w:hAnsi="宋体" w:cs="宋体"/>
                <w:color w:val="auto"/>
                <w:sz w:val="22"/>
                <w:szCs w:val="22"/>
                <w:highlight w:val="none"/>
              </w:rPr>
            </w:pPr>
          </w:p>
        </w:tc>
      </w:tr>
      <w:tr w14:paraId="22C9059F">
        <w:tblPrEx>
          <w:tblCellMar>
            <w:top w:w="0" w:type="dxa"/>
            <w:left w:w="108" w:type="dxa"/>
            <w:bottom w:w="0" w:type="dxa"/>
            <w:right w:w="108" w:type="dxa"/>
          </w:tblCellMar>
        </w:tblPrEx>
        <w:trPr>
          <w:trHeight w:val="400" w:hRule="atLeast"/>
        </w:trPr>
        <w:tc>
          <w:tcPr>
            <w:tcW w:w="1054" w:type="dxa"/>
            <w:tcBorders>
              <w:top w:val="single" w:color="000000" w:sz="4" w:space="0"/>
              <w:left w:val="single" w:color="000000" w:sz="4" w:space="0"/>
              <w:bottom w:val="single" w:color="000000" w:sz="4" w:space="0"/>
              <w:right w:val="single" w:color="000000" w:sz="4" w:space="0"/>
            </w:tcBorders>
            <w:noWrap/>
            <w:vAlign w:val="center"/>
          </w:tcPr>
          <w:p w14:paraId="51789638">
            <w:pPr>
              <w:widowControl/>
              <w:jc w:val="center"/>
              <w:textAlignment w:val="center"/>
              <w:rPr>
                <w:rFonts w:ascii="宋体" w:hAnsi="宋体" w:cs="宋体"/>
                <w:color w:val="auto"/>
                <w:sz w:val="22"/>
                <w:szCs w:val="22"/>
                <w:highlight w:val="none"/>
              </w:rPr>
            </w:pPr>
            <w:r>
              <w:rPr>
                <w:rFonts w:hint="eastAsia" w:ascii="宋体" w:hAnsi="宋体" w:cs="宋体"/>
                <w:color w:val="auto"/>
                <w:kern w:val="0"/>
                <w:sz w:val="22"/>
                <w:szCs w:val="22"/>
                <w:highlight w:val="none"/>
              </w:rPr>
              <w:t>14</w:t>
            </w:r>
          </w:p>
        </w:tc>
        <w:tc>
          <w:tcPr>
            <w:tcW w:w="1937" w:type="dxa"/>
            <w:tcBorders>
              <w:top w:val="single" w:color="000000" w:sz="4" w:space="0"/>
              <w:left w:val="single" w:color="000000" w:sz="4" w:space="0"/>
              <w:bottom w:val="single" w:color="000000" w:sz="4" w:space="0"/>
              <w:right w:val="single" w:color="000000" w:sz="4" w:space="0"/>
            </w:tcBorders>
            <w:noWrap/>
            <w:vAlign w:val="center"/>
          </w:tcPr>
          <w:p w14:paraId="39952912">
            <w:pPr>
              <w:keepNext w:val="0"/>
              <w:keepLines w:val="0"/>
              <w:widowControl/>
              <w:suppressLineNumbers w:val="0"/>
              <w:jc w:val="center"/>
              <w:textAlignment w:val="center"/>
              <w:rPr>
                <w:rFonts w:ascii="宋体" w:hAnsi="宋体" w:cs="宋体"/>
                <w:color w:val="auto"/>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气门芯</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696B2251">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4728010D">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673974F7">
            <w:pPr>
              <w:jc w:val="center"/>
              <w:rPr>
                <w:rFonts w:ascii="宋体" w:hAnsi="宋体" w:cs="宋体"/>
                <w:color w:val="auto"/>
                <w:sz w:val="22"/>
                <w:szCs w:val="22"/>
                <w:highlight w:val="none"/>
              </w:rPr>
            </w:pPr>
          </w:p>
        </w:tc>
      </w:tr>
      <w:tr w14:paraId="70453E6B">
        <w:tblPrEx>
          <w:tblCellMar>
            <w:top w:w="0" w:type="dxa"/>
            <w:left w:w="108" w:type="dxa"/>
            <w:bottom w:w="0" w:type="dxa"/>
            <w:right w:w="108" w:type="dxa"/>
          </w:tblCellMar>
        </w:tblPrEx>
        <w:trPr>
          <w:trHeight w:val="400" w:hRule="atLeast"/>
        </w:trPr>
        <w:tc>
          <w:tcPr>
            <w:tcW w:w="1054" w:type="dxa"/>
            <w:tcBorders>
              <w:top w:val="single" w:color="000000" w:sz="4" w:space="0"/>
              <w:left w:val="single" w:color="000000" w:sz="4" w:space="0"/>
              <w:bottom w:val="single" w:color="000000" w:sz="4" w:space="0"/>
              <w:right w:val="single" w:color="000000" w:sz="4" w:space="0"/>
            </w:tcBorders>
            <w:noWrap/>
            <w:vAlign w:val="center"/>
          </w:tcPr>
          <w:p w14:paraId="37D2DF0B">
            <w:pPr>
              <w:widowControl/>
              <w:jc w:val="center"/>
              <w:textAlignment w:val="center"/>
              <w:rPr>
                <w:rFonts w:ascii="宋体" w:hAnsi="宋体" w:cs="宋体"/>
                <w:color w:val="auto"/>
                <w:sz w:val="22"/>
                <w:szCs w:val="22"/>
                <w:highlight w:val="none"/>
              </w:rPr>
            </w:pPr>
            <w:r>
              <w:rPr>
                <w:rFonts w:hint="eastAsia" w:ascii="宋体" w:hAnsi="宋体" w:cs="宋体"/>
                <w:color w:val="auto"/>
                <w:kern w:val="0"/>
                <w:sz w:val="22"/>
                <w:szCs w:val="22"/>
                <w:highlight w:val="none"/>
              </w:rPr>
              <w:t>15</w:t>
            </w:r>
          </w:p>
        </w:tc>
        <w:tc>
          <w:tcPr>
            <w:tcW w:w="1937" w:type="dxa"/>
            <w:tcBorders>
              <w:top w:val="single" w:color="000000" w:sz="4" w:space="0"/>
              <w:left w:val="single" w:color="000000" w:sz="4" w:space="0"/>
              <w:bottom w:val="single" w:color="000000" w:sz="4" w:space="0"/>
              <w:right w:val="single" w:color="000000" w:sz="4" w:space="0"/>
            </w:tcBorders>
            <w:noWrap/>
            <w:vAlign w:val="center"/>
          </w:tcPr>
          <w:p w14:paraId="67940480">
            <w:pPr>
              <w:keepNext w:val="0"/>
              <w:keepLines w:val="0"/>
              <w:widowControl/>
              <w:suppressLineNumbers w:val="0"/>
              <w:jc w:val="center"/>
              <w:textAlignment w:val="center"/>
              <w:rPr>
                <w:rFonts w:ascii="宋体" w:hAnsi="宋体" w:cs="宋体"/>
                <w:color w:val="auto"/>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四轮定位</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05226A32">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7253CA72">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1DF5E4D4">
            <w:pPr>
              <w:jc w:val="center"/>
              <w:rPr>
                <w:rFonts w:ascii="宋体" w:hAnsi="宋体" w:cs="宋体"/>
                <w:color w:val="auto"/>
                <w:sz w:val="22"/>
                <w:szCs w:val="22"/>
                <w:highlight w:val="none"/>
              </w:rPr>
            </w:pPr>
          </w:p>
        </w:tc>
      </w:tr>
      <w:tr w14:paraId="6671D079">
        <w:tblPrEx>
          <w:tblCellMar>
            <w:top w:w="0" w:type="dxa"/>
            <w:left w:w="108" w:type="dxa"/>
            <w:bottom w:w="0" w:type="dxa"/>
            <w:right w:w="108" w:type="dxa"/>
          </w:tblCellMar>
        </w:tblPrEx>
        <w:trPr>
          <w:trHeight w:val="400" w:hRule="atLeast"/>
        </w:trPr>
        <w:tc>
          <w:tcPr>
            <w:tcW w:w="1054" w:type="dxa"/>
            <w:tcBorders>
              <w:top w:val="single" w:color="000000" w:sz="4" w:space="0"/>
              <w:left w:val="single" w:color="000000" w:sz="4" w:space="0"/>
              <w:bottom w:val="single" w:color="000000" w:sz="4" w:space="0"/>
              <w:right w:val="single" w:color="000000" w:sz="4" w:space="0"/>
            </w:tcBorders>
            <w:noWrap/>
            <w:vAlign w:val="center"/>
          </w:tcPr>
          <w:p w14:paraId="3B965C3E">
            <w:pPr>
              <w:widowControl/>
              <w:jc w:val="center"/>
              <w:textAlignment w:val="center"/>
              <w:rPr>
                <w:rFonts w:ascii="宋体" w:hAnsi="宋体" w:cs="宋体"/>
                <w:color w:val="auto"/>
                <w:sz w:val="22"/>
                <w:szCs w:val="22"/>
                <w:highlight w:val="none"/>
              </w:rPr>
            </w:pPr>
            <w:r>
              <w:rPr>
                <w:rFonts w:hint="eastAsia" w:ascii="宋体" w:hAnsi="宋体" w:cs="宋体"/>
                <w:color w:val="auto"/>
                <w:kern w:val="0"/>
                <w:sz w:val="22"/>
                <w:szCs w:val="22"/>
                <w:highlight w:val="none"/>
              </w:rPr>
              <w:t>16</w:t>
            </w:r>
          </w:p>
        </w:tc>
        <w:tc>
          <w:tcPr>
            <w:tcW w:w="1937" w:type="dxa"/>
            <w:tcBorders>
              <w:top w:val="single" w:color="000000" w:sz="4" w:space="0"/>
              <w:left w:val="single" w:color="000000" w:sz="4" w:space="0"/>
              <w:bottom w:val="single" w:color="000000" w:sz="4" w:space="0"/>
              <w:right w:val="single" w:color="000000" w:sz="4" w:space="0"/>
            </w:tcBorders>
            <w:noWrap/>
            <w:vAlign w:val="center"/>
          </w:tcPr>
          <w:p w14:paraId="77D58E94">
            <w:pPr>
              <w:keepNext w:val="0"/>
              <w:keepLines w:val="0"/>
              <w:widowControl/>
              <w:suppressLineNumbers w:val="0"/>
              <w:jc w:val="center"/>
              <w:textAlignment w:val="center"/>
              <w:rPr>
                <w:rFonts w:ascii="宋体" w:hAnsi="宋体" w:cs="宋体"/>
                <w:color w:val="auto"/>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贴膜</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1647C098">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55704AFD">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2F6D1CD5">
            <w:pPr>
              <w:jc w:val="center"/>
              <w:rPr>
                <w:rFonts w:ascii="宋体" w:hAnsi="宋体" w:cs="宋体"/>
                <w:color w:val="auto"/>
                <w:sz w:val="22"/>
                <w:szCs w:val="22"/>
                <w:highlight w:val="none"/>
              </w:rPr>
            </w:pPr>
          </w:p>
        </w:tc>
      </w:tr>
      <w:tr w14:paraId="50A16748">
        <w:tblPrEx>
          <w:tblCellMar>
            <w:top w:w="0" w:type="dxa"/>
            <w:left w:w="108" w:type="dxa"/>
            <w:bottom w:w="0" w:type="dxa"/>
            <w:right w:w="108" w:type="dxa"/>
          </w:tblCellMar>
        </w:tblPrEx>
        <w:trPr>
          <w:trHeight w:val="400" w:hRule="atLeast"/>
        </w:trPr>
        <w:tc>
          <w:tcPr>
            <w:tcW w:w="1054" w:type="dxa"/>
            <w:tcBorders>
              <w:top w:val="single" w:color="000000" w:sz="4" w:space="0"/>
              <w:left w:val="single" w:color="000000" w:sz="4" w:space="0"/>
              <w:bottom w:val="single" w:color="000000" w:sz="4" w:space="0"/>
              <w:right w:val="single" w:color="000000" w:sz="4" w:space="0"/>
            </w:tcBorders>
            <w:noWrap/>
            <w:vAlign w:val="center"/>
          </w:tcPr>
          <w:p w14:paraId="36E12C2D">
            <w:pPr>
              <w:widowControl/>
              <w:jc w:val="center"/>
              <w:textAlignment w:val="center"/>
              <w:rPr>
                <w:rFonts w:ascii="宋体" w:hAnsi="宋体" w:cs="宋体"/>
                <w:color w:val="auto"/>
                <w:sz w:val="22"/>
                <w:szCs w:val="22"/>
                <w:highlight w:val="none"/>
              </w:rPr>
            </w:pPr>
            <w:r>
              <w:rPr>
                <w:rFonts w:hint="eastAsia" w:ascii="宋体" w:hAnsi="宋体" w:cs="宋体"/>
                <w:color w:val="auto"/>
                <w:kern w:val="0"/>
                <w:sz w:val="22"/>
                <w:szCs w:val="22"/>
                <w:highlight w:val="none"/>
              </w:rPr>
              <w:t>17</w:t>
            </w:r>
          </w:p>
        </w:tc>
        <w:tc>
          <w:tcPr>
            <w:tcW w:w="1937" w:type="dxa"/>
            <w:tcBorders>
              <w:top w:val="single" w:color="000000" w:sz="4" w:space="0"/>
              <w:left w:val="single" w:color="000000" w:sz="4" w:space="0"/>
              <w:bottom w:val="single" w:color="000000" w:sz="4" w:space="0"/>
              <w:right w:val="single" w:color="000000" w:sz="4" w:space="0"/>
            </w:tcBorders>
            <w:noWrap/>
            <w:vAlign w:val="center"/>
          </w:tcPr>
          <w:p w14:paraId="25262865">
            <w:pPr>
              <w:keepNext w:val="0"/>
              <w:keepLines w:val="0"/>
              <w:widowControl/>
              <w:suppressLineNumbers w:val="0"/>
              <w:jc w:val="center"/>
              <w:textAlignment w:val="center"/>
              <w:rPr>
                <w:rFonts w:ascii="宋体" w:hAnsi="宋体" w:cs="宋体"/>
                <w:color w:val="auto"/>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补漆</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5EDFAA4D">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473F83D9">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725CD76C">
            <w:pPr>
              <w:jc w:val="center"/>
              <w:rPr>
                <w:rFonts w:ascii="宋体" w:hAnsi="宋体" w:cs="宋体"/>
                <w:color w:val="auto"/>
                <w:sz w:val="22"/>
                <w:szCs w:val="22"/>
                <w:highlight w:val="none"/>
              </w:rPr>
            </w:pPr>
          </w:p>
        </w:tc>
      </w:tr>
      <w:tr w14:paraId="6278CE9B">
        <w:tblPrEx>
          <w:tblCellMar>
            <w:top w:w="0" w:type="dxa"/>
            <w:left w:w="108" w:type="dxa"/>
            <w:bottom w:w="0" w:type="dxa"/>
            <w:right w:w="108" w:type="dxa"/>
          </w:tblCellMar>
        </w:tblPrEx>
        <w:trPr>
          <w:trHeight w:val="400" w:hRule="atLeast"/>
        </w:trPr>
        <w:tc>
          <w:tcPr>
            <w:tcW w:w="1054" w:type="dxa"/>
            <w:tcBorders>
              <w:top w:val="single" w:color="000000" w:sz="4" w:space="0"/>
              <w:left w:val="single" w:color="000000" w:sz="4" w:space="0"/>
              <w:bottom w:val="single" w:color="000000" w:sz="4" w:space="0"/>
              <w:right w:val="single" w:color="000000" w:sz="4" w:space="0"/>
            </w:tcBorders>
            <w:noWrap/>
            <w:vAlign w:val="center"/>
          </w:tcPr>
          <w:p w14:paraId="759A3808">
            <w:pPr>
              <w:widowControl/>
              <w:jc w:val="center"/>
              <w:textAlignment w:val="center"/>
              <w:rPr>
                <w:rFonts w:ascii="宋体" w:hAnsi="宋体" w:cs="宋体"/>
                <w:color w:val="auto"/>
                <w:sz w:val="22"/>
                <w:szCs w:val="22"/>
                <w:highlight w:val="none"/>
              </w:rPr>
            </w:pPr>
            <w:r>
              <w:rPr>
                <w:rFonts w:hint="eastAsia" w:ascii="宋体" w:hAnsi="宋体" w:cs="宋体"/>
                <w:color w:val="auto"/>
                <w:kern w:val="0"/>
                <w:sz w:val="22"/>
                <w:szCs w:val="22"/>
                <w:highlight w:val="none"/>
              </w:rPr>
              <w:t>18</w:t>
            </w:r>
          </w:p>
        </w:tc>
        <w:tc>
          <w:tcPr>
            <w:tcW w:w="1937" w:type="dxa"/>
            <w:tcBorders>
              <w:top w:val="single" w:color="000000" w:sz="4" w:space="0"/>
              <w:left w:val="single" w:color="000000" w:sz="4" w:space="0"/>
              <w:bottom w:val="single" w:color="000000" w:sz="4" w:space="0"/>
              <w:right w:val="single" w:color="000000" w:sz="4" w:space="0"/>
            </w:tcBorders>
            <w:noWrap/>
            <w:vAlign w:val="center"/>
          </w:tcPr>
          <w:p w14:paraId="0780FF88">
            <w:pPr>
              <w:keepNext w:val="0"/>
              <w:keepLines w:val="0"/>
              <w:widowControl/>
              <w:suppressLineNumbers w:val="0"/>
              <w:jc w:val="center"/>
              <w:textAlignment w:val="center"/>
              <w:rPr>
                <w:rFonts w:ascii="宋体" w:hAnsi="宋体" w:cs="宋体"/>
                <w:color w:val="auto"/>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雨刮片</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6D6CE911">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15EE90FA">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24E55222">
            <w:pPr>
              <w:jc w:val="center"/>
              <w:rPr>
                <w:rFonts w:ascii="宋体" w:hAnsi="宋体" w:cs="宋体"/>
                <w:color w:val="auto"/>
                <w:sz w:val="22"/>
                <w:szCs w:val="22"/>
                <w:highlight w:val="none"/>
              </w:rPr>
            </w:pPr>
          </w:p>
        </w:tc>
      </w:tr>
      <w:tr w14:paraId="25683048">
        <w:tblPrEx>
          <w:tblCellMar>
            <w:top w:w="0" w:type="dxa"/>
            <w:left w:w="108" w:type="dxa"/>
            <w:bottom w:w="0" w:type="dxa"/>
            <w:right w:w="108" w:type="dxa"/>
          </w:tblCellMar>
        </w:tblPrEx>
        <w:trPr>
          <w:trHeight w:val="400" w:hRule="atLeast"/>
        </w:trPr>
        <w:tc>
          <w:tcPr>
            <w:tcW w:w="1054" w:type="dxa"/>
            <w:tcBorders>
              <w:top w:val="single" w:color="000000" w:sz="4" w:space="0"/>
              <w:left w:val="single" w:color="000000" w:sz="4" w:space="0"/>
              <w:bottom w:val="single" w:color="000000" w:sz="4" w:space="0"/>
              <w:right w:val="single" w:color="000000" w:sz="4" w:space="0"/>
            </w:tcBorders>
            <w:noWrap/>
            <w:vAlign w:val="center"/>
          </w:tcPr>
          <w:p w14:paraId="182D07EE">
            <w:pPr>
              <w:widowControl/>
              <w:jc w:val="center"/>
              <w:textAlignment w:val="center"/>
              <w:rPr>
                <w:rFonts w:ascii="宋体" w:hAnsi="宋体" w:cs="宋体"/>
                <w:color w:val="auto"/>
                <w:sz w:val="22"/>
                <w:szCs w:val="22"/>
                <w:highlight w:val="none"/>
              </w:rPr>
            </w:pPr>
            <w:r>
              <w:rPr>
                <w:rFonts w:hint="eastAsia" w:ascii="宋体" w:hAnsi="宋体" w:cs="宋体"/>
                <w:color w:val="auto"/>
                <w:kern w:val="0"/>
                <w:sz w:val="22"/>
                <w:szCs w:val="22"/>
                <w:highlight w:val="none"/>
              </w:rPr>
              <w:t>19</w:t>
            </w:r>
          </w:p>
        </w:tc>
        <w:tc>
          <w:tcPr>
            <w:tcW w:w="1937" w:type="dxa"/>
            <w:tcBorders>
              <w:top w:val="single" w:color="000000" w:sz="4" w:space="0"/>
              <w:left w:val="single" w:color="000000" w:sz="4" w:space="0"/>
              <w:bottom w:val="single" w:color="000000" w:sz="4" w:space="0"/>
              <w:right w:val="single" w:color="000000" w:sz="4" w:space="0"/>
            </w:tcBorders>
            <w:noWrap/>
            <w:vAlign w:val="center"/>
          </w:tcPr>
          <w:p w14:paraId="7072C158">
            <w:pPr>
              <w:keepNext w:val="0"/>
              <w:keepLines w:val="0"/>
              <w:widowControl/>
              <w:suppressLineNumbers w:val="0"/>
              <w:jc w:val="center"/>
              <w:textAlignment w:val="center"/>
              <w:rPr>
                <w:rFonts w:ascii="宋体" w:hAnsi="宋体" w:cs="宋体"/>
                <w:color w:val="auto"/>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玻璃水</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2A6DC8CE">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424C5F99">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552DE94C">
            <w:pPr>
              <w:jc w:val="center"/>
              <w:rPr>
                <w:rFonts w:ascii="宋体" w:hAnsi="宋体" w:cs="宋体"/>
                <w:color w:val="auto"/>
                <w:sz w:val="22"/>
                <w:szCs w:val="22"/>
                <w:highlight w:val="none"/>
              </w:rPr>
            </w:pPr>
          </w:p>
        </w:tc>
      </w:tr>
      <w:tr w14:paraId="79534F79">
        <w:tblPrEx>
          <w:tblCellMar>
            <w:top w:w="0" w:type="dxa"/>
            <w:left w:w="108" w:type="dxa"/>
            <w:bottom w:w="0" w:type="dxa"/>
            <w:right w:w="108" w:type="dxa"/>
          </w:tblCellMar>
        </w:tblPrEx>
        <w:trPr>
          <w:trHeight w:val="400" w:hRule="atLeast"/>
        </w:trPr>
        <w:tc>
          <w:tcPr>
            <w:tcW w:w="1054" w:type="dxa"/>
            <w:tcBorders>
              <w:top w:val="single" w:color="000000" w:sz="4" w:space="0"/>
              <w:left w:val="single" w:color="000000" w:sz="4" w:space="0"/>
              <w:bottom w:val="single" w:color="000000" w:sz="4" w:space="0"/>
              <w:right w:val="single" w:color="000000" w:sz="4" w:space="0"/>
            </w:tcBorders>
            <w:noWrap/>
            <w:vAlign w:val="center"/>
          </w:tcPr>
          <w:p w14:paraId="4E35BFF3">
            <w:pPr>
              <w:widowControl/>
              <w:jc w:val="center"/>
              <w:textAlignment w:val="center"/>
              <w:rPr>
                <w:rFonts w:ascii="宋体" w:hAnsi="宋体" w:cs="宋体"/>
                <w:color w:val="auto"/>
                <w:sz w:val="22"/>
                <w:szCs w:val="22"/>
                <w:highlight w:val="none"/>
              </w:rPr>
            </w:pPr>
            <w:r>
              <w:rPr>
                <w:rFonts w:hint="eastAsia" w:ascii="宋体" w:hAnsi="宋体" w:cs="宋体"/>
                <w:color w:val="auto"/>
                <w:kern w:val="0"/>
                <w:sz w:val="22"/>
                <w:szCs w:val="22"/>
                <w:highlight w:val="none"/>
              </w:rPr>
              <w:t>20</w:t>
            </w:r>
          </w:p>
        </w:tc>
        <w:tc>
          <w:tcPr>
            <w:tcW w:w="1937" w:type="dxa"/>
            <w:tcBorders>
              <w:top w:val="single" w:color="000000" w:sz="4" w:space="0"/>
              <w:left w:val="single" w:color="000000" w:sz="4" w:space="0"/>
              <w:bottom w:val="single" w:color="000000" w:sz="4" w:space="0"/>
              <w:right w:val="single" w:color="000000" w:sz="4" w:space="0"/>
            </w:tcBorders>
            <w:noWrap/>
            <w:vAlign w:val="center"/>
          </w:tcPr>
          <w:p w14:paraId="485D15D6">
            <w:pPr>
              <w:keepNext w:val="0"/>
              <w:keepLines w:val="0"/>
              <w:widowControl/>
              <w:suppressLineNumbers w:val="0"/>
              <w:jc w:val="center"/>
              <w:textAlignment w:val="center"/>
              <w:rPr>
                <w:rFonts w:ascii="宋体" w:hAnsi="宋体" w:cs="宋体"/>
                <w:color w:val="auto"/>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电池</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6571120C">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746F9C46">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0921B9A2">
            <w:pPr>
              <w:jc w:val="center"/>
              <w:rPr>
                <w:rFonts w:ascii="宋体" w:hAnsi="宋体" w:cs="宋体"/>
                <w:color w:val="auto"/>
                <w:sz w:val="22"/>
                <w:szCs w:val="22"/>
                <w:highlight w:val="none"/>
              </w:rPr>
            </w:pPr>
          </w:p>
        </w:tc>
      </w:tr>
      <w:tr w14:paraId="38C9D501">
        <w:tblPrEx>
          <w:tblCellMar>
            <w:top w:w="0" w:type="dxa"/>
            <w:left w:w="108" w:type="dxa"/>
            <w:bottom w:w="0" w:type="dxa"/>
            <w:right w:w="108" w:type="dxa"/>
          </w:tblCellMar>
        </w:tblPrEx>
        <w:trPr>
          <w:trHeight w:val="400" w:hRule="atLeast"/>
        </w:trPr>
        <w:tc>
          <w:tcPr>
            <w:tcW w:w="1054" w:type="dxa"/>
            <w:tcBorders>
              <w:top w:val="single" w:color="000000" w:sz="4" w:space="0"/>
              <w:left w:val="single" w:color="000000" w:sz="4" w:space="0"/>
              <w:bottom w:val="single" w:color="000000" w:sz="4" w:space="0"/>
              <w:right w:val="single" w:color="000000" w:sz="4" w:space="0"/>
            </w:tcBorders>
            <w:noWrap/>
            <w:vAlign w:val="center"/>
          </w:tcPr>
          <w:p w14:paraId="73BD1995">
            <w:pPr>
              <w:widowControl/>
              <w:jc w:val="center"/>
              <w:textAlignment w:val="center"/>
              <w:rPr>
                <w:rFonts w:ascii="宋体" w:hAnsi="宋体" w:cs="宋体"/>
                <w:color w:val="auto"/>
                <w:sz w:val="22"/>
                <w:szCs w:val="22"/>
                <w:highlight w:val="none"/>
              </w:rPr>
            </w:pPr>
            <w:r>
              <w:rPr>
                <w:rFonts w:hint="eastAsia" w:ascii="宋体" w:hAnsi="宋体" w:cs="宋体"/>
                <w:color w:val="auto"/>
                <w:kern w:val="0"/>
                <w:sz w:val="22"/>
                <w:szCs w:val="22"/>
                <w:highlight w:val="none"/>
              </w:rPr>
              <w:t>21</w:t>
            </w:r>
          </w:p>
        </w:tc>
        <w:tc>
          <w:tcPr>
            <w:tcW w:w="1937" w:type="dxa"/>
            <w:tcBorders>
              <w:top w:val="single" w:color="000000" w:sz="4" w:space="0"/>
              <w:left w:val="single" w:color="000000" w:sz="4" w:space="0"/>
              <w:bottom w:val="single" w:color="000000" w:sz="4" w:space="0"/>
              <w:right w:val="single" w:color="000000" w:sz="4" w:space="0"/>
            </w:tcBorders>
            <w:noWrap/>
            <w:vAlign w:val="center"/>
          </w:tcPr>
          <w:p w14:paraId="08963DFC">
            <w:pPr>
              <w:keepNext w:val="0"/>
              <w:keepLines w:val="0"/>
              <w:widowControl/>
              <w:suppressLineNumbers w:val="0"/>
              <w:jc w:val="center"/>
              <w:textAlignment w:val="center"/>
              <w:rPr>
                <w:rFonts w:ascii="宋体" w:hAnsi="宋体" w:cs="宋体"/>
                <w:color w:val="auto"/>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工时费</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3A20FA48">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6A414915">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6B94FF69">
            <w:pPr>
              <w:jc w:val="center"/>
              <w:rPr>
                <w:rFonts w:ascii="宋体" w:hAnsi="宋体" w:cs="宋体"/>
                <w:color w:val="auto"/>
                <w:sz w:val="22"/>
                <w:szCs w:val="22"/>
                <w:highlight w:val="none"/>
              </w:rPr>
            </w:pPr>
          </w:p>
        </w:tc>
      </w:tr>
      <w:tr w14:paraId="7F8D4EB6">
        <w:tblPrEx>
          <w:tblCellMar>
            <w:top w:w="0" w:type="dxa"/>
            <w:left w:w="108" w:type="dxa"/>
            <w:bottom w:w="0" w:type="dxa"/>
            <w:right w:w="108" w:type="dxa"/>
          </w:tblCellMar>
        </w:tblPrEx>
        <w:trPr>
          <w:trHeight w:val="400" w:hRule="atLeast"/>
        </w:trPr>
        <w:tc>
          <w:tcPr>
            <w:tcW w:w="1054" w:type="dxa"/>
            <w:tcBorders>
              <w:top w:val="single" w:color="000000" w:sz="4" w:space="0"/>
              <w:left w:val="single" w:color="000000" w:sz="4" w:space="0"/>
              <w:bottom w:val="single" w:color="000000" w:sz="4" w:space="0"/>
              <w:right w:val="single" w:color="000000" w:sz="4" w:space="0"/>
            </w:tcBorders>
            <w:noWrap/>
            <w:vAlign w:val="center"/>
          </w:tcPr>
          <w:p w14:paraId="2DC7C11F">
            <w:pPr>
              <w:widowControl/>
              <w:jc w:val="center"/>
              <w:textAlignment w:val="center"/>
              <w:rPr>
                <w:rFonts w:ascii="宋体" w:hAnsi="宋体" w:cs="宋体"/>
                <w:color w:val="auto"/>
                <w:sz w:val="22"/>
                <w:szCs w:val="22"/>
                <w:highlight w:val="none"/>
              </w:rPr>
            </w:pPr>
            <w:r>
              <w:rPr>
                <w:rFonts w:hint="eastAsia" w:ascii="宋体" w:hAnsi="宋体" w:cs="宋体"/>
                <w:color w:val="auto"/>
                <w:kern w:val="0"/>
                <w:sz w:val="22"/>
                <w:szCs w:val="22"/>
                <w:highlight w:val="none"/>
              </w:rPr>
              <w:t>22</w:t>
            </w:r>
          </w:p>
        </w:tc>
        <w:tc>
          <w:tcPr>
            <w:tcW w:w="1937" w:type="dxa"/>
            <w:tcBorders>
              <w:top w:val="single" w:color="000000" w:sz="4" w:space="0"/>
              <w:left w:val="single" w:color="000000" w:sz="4" w:space="0"/>
              <w:bottom w:val="single" w:color="000000" w:sz="4" w:space="0"/>
              <w:right w:val="single" w:color="000000" w:sz="4" w:space="0"/>
            </w:tcBorders>
            <w:noWrap/>
            <w:vAlign w:val="center"/>
          </w:tcPr>
          <w:p w14:paraId="60230268">
            <w:pPr>
              <w:keepNext w:val="0"/>
              <w:keepLines w:val="0"/>
              <w:widowControl/>
              <w:suppressLineNumbers w:val="0"/>
              <w:jc w:val="center"/>
              <w:textAlignment w:val="center"/>
              <w:rPr>
                <w:rFonts w:ascii="宋体" w:hAnsi="宋体" w:cs="宋体"/>
                <w:color w:val="auto"/>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拖车费</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34BC03AF">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209B85F2">
            <w:pPr>
              <w:jc w:val="center"/>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311EF81F">
            <w:pPr>
              <w:jc w:val="center"/>
              <w:rPr>
                <w:rFonts w:ascii="宋体" w:hAnsi="宋体" w:cs="宋体"/>
                <w:color w:val="auto"/>
                <w:sz w:val="22"/>
                <w:szCs w:val="22"/>
                <w:highlight w:val="none"/>
              </w:rPr>
            </w:pPr>
          </w:p>
        </w:tc>
      </w:tr>
      <w:tr w14:paraId="5D175D2E">
        <w:tblPrEx>
          <w:tblCellMar>
            <w:top w:w="0" w:type="dxa"/>
            <w:left w:w="108" w:type="dxa"/>
            <w:bottom w:w="0" w:type="dxa"/>
            <w:right w:w="108" w:type="dxa"/>
          </w:tblCellMar>
        </w:tblPrEx>
        <w:trPr>
          <w:trHeight w:val="400" w:hRule="atLeast"/>
        </w:trPr>
        <w:tc>
          <w:tcPr>
            <w:tcW w:w="1054" w:type="dxa"/>
            <w:tcBorders>
              <w:top w:val="single" w:color="000000" w:sz="4" w:space="0"/>
              <w:left w:val="single" w:color="000000" w:sz="4" w:space="0"/>
              <w:bottom w:val="single" w:color="000000" w:sz="4" w:space="0"/>
              <w:right w:val="single" w:color="000000" w:sz="4" w:space="0"/>
            </w:tcBorders>
            <w:noWrap/>
            <w:vAlign w:val="center"/>
          </w:tcPr>
          <w:p w14:paraId="4FFC7064">
            <w:pPr>
              <w:widowControl/>
              <w:jc w:val="center"/>
              <w:textAlignment w:val="center"/>
              <w:rPr>
                <w:rFonts w:ascii="宋体" w:hAnsi="宋体" w:cs="宋体"/>
                <w:color w:val="auto"/>
                <w:sz w:val="22"/>
                <w:szCs w:val="22"/>
                <w:highlight w:val="none"/>
              </w:rPr>
            </w:pPr>
            <w:r>
              <w:rPr>
                <w:rFonts w:hint="eastAsia" w:ascii="宋体" w:hAnsi="宋体" w:cs="宋体"/>
                <w:color w:val="auto"/>
                <w:kern w:val="0"/>
                <w:sz w:val="22"/>
                <w:szCs w:val="22"/>
                <w:highlight w:val="none"/>
              </w:rPr>
              <w:t>23</w:t>
            </w:r>
          </w:p>
        </w:tc>
        <w:tc>
          <w:tcPr>
            <w:tcW w:w="1937" w:type="dxa"/>
            <w:tcBorders>
              <w:top w:val="single" w:color="000000" w:sz="4" w:space="0"/>
              <w:left w:val="single" w:color="000000" w:sz="4" w:space="0"/>
              <w:bottom w:val="single" w:color="000000" w:sz="4" w:space="0"/>
              <w:right w:val="single" w:color="000000" w:sz="4" w:space="0"/>
            </w:tcBorders>
            <w:noWrap/>
            <w:vAlign w:val="center"/>
          </w:tcPr>
          <w:p w14:paraId="602BB97A">
            <w:pPr>
              <w:keepNext w:val="0"/>
              <w:keepLines w:val="0"/>
              <w:widowControl/>
              <w:suppressLineNumbers w:val="0"/>
              <w:jc w:val="center"/>
              <w:textAlignment w:val="center"/>
              <w:rPr>
                <w:rFonts w:ascii="宋体" w:hAnsi="宋体" w:cs="宋体"/>
                <w:color w:val="auto"/>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紧急抢修费</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6B77D01D">
            <w:pPr>
              <w:ind w:firstLine="220" w:firstLineChars="100"/>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565C8096">
            <w:pPr>
              <w:ind w:firstLine="220" w:firstLineChars="100"/>
              <w:rPr>
                <w:rFonts w:ascii="宋体" w:hAnsi="宋体" w:cs="宋体"/>
                <w:color w:val="auto"/>
                <w:sz w:val="22"/>
                <w:szCs w:val="22"/>
                <w:highlight w:val="none"/>
              </w:rPr>
            </w:pPr>
            <w:r>
              <w:rPr>
                <w:rFonts w:hint="eastAsia" w:ascii="宋体" w:hAnsi="宋体" w:cs="宋体"/>
                <w:color w:val="auto"/>
                <w:kern w:val="0"/>
                <w:sz w:val="22"/>
                <w:szCs w:val="22"/>
                <w:highlight w:val="none"/>
              </w:rPr>
              <w:t>按车型</w:t>
            </w: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7166EC18">
            <w:pPr>
              <w:rPr>
                <w:rFonts w:ascii="宋体" w:hAnsi="宋体" w:cs="宋体"/>
                <w:color w:val="auto"/>
                <w:sz w:val="22"/>
                <w:szCs w:val="22"/>
                <w:highlight w:val="none"/>
              </w:rPr>
            </w:pPr>
          </w:p>
        </w:tc>
      </w:tr>
    </w:tbl>
    <w:p w14:paraId="48343EBE">
      <w:pPr>
        <w:spacing w:beforeLines="50" w:afterLines="50" w:line="440" w:lineRule="exact"/>
        <w:ind w:firstLine="241" w:firstLineChars="100"/>
        <w:rPr>
          <w:rFonts w:hint="eastAsia" w:ascii="宋体" w:hAnsi="宋体" w:eastAsia="宋体" w:cs="宋体"/>
          <w:b/>
          <w:bCs/>
          <w:color w:val="auto"/>
          <w:sz w:val="24"/>
          <w:highlight w:val="none"/>
          <w:lang w:eastAsia="zh-CN"/>
        </w:rPr>
      </w:pPr>
      <w:r>
        <w:rPr>
          <w:rFonts w:hint="eastAsia" w:ascii="宋体" w:hAnsi="宋体" w:cs="宋体"/>
          <w:b/>
          <w:bCs/>
          <w:color w:val="auto"/>
          <w:sz w:val="24"/>
          <w:highlight w:val="none"/>
          <w:lang w:val="en-US" w:eastAsia="zh-CN"/>
        </w:rPr>
        <w:t>3</w:t>
      </w:r>
      <w:r>
        <w:rPr>
          <w:rFonts w:hint="eastAsia" w:ascii="宋体" w:hAnsi="宋体" w:cs="宋体"/>
          <w:b/>
          <w:bCs/>
          <w:color w:val="auto"/>
          <w:sz w:val="24"/>
          <w:highlight w:val="none"/>
        </w:rPr>
        <w:t>.</w:t>
      </w:r>
      <w:r>
        <w:rPr>
          <w:rFonts w:hint="eastAsia" w:ascii="宋体" w:hAnsi="宋体" w:cs="宋体"/>
          <w:b/>
          <w:bCs/>
          <w:color w:val="auto"/>
          <w:sz w:val="24"/>
          <w:highlight w:val="none"/>
          <w:lang w:val="en-US" w:eastAsia="zh-CN"/>
        </w:rPr>
        <w:t>洗车服务</w:t>
      </w:r>
      <w:r>
        <w:rPr>
          <w:rFonts w:hint="eastAsia" w:ascii="宋体" w:hAnsi="宋体" w:cs="宋体"/>
          <w:b/>
          <w:bCs/>
          <w:color w:val="auto"/>
          <w:sz w:val="24"/>
          <w:highlight w:val="none"/>
        </w:rPr>
        <w:t>：洗车服务，每辆车按150元/月，不限次数</w:t>
      </w:r>
      <w:r>
        <w:rPr>
          <w:rFonts w:hint="eastAsia" w:ascii="宋体" w:hAnsi="宋体" w:cs="宋体"/>
          <w:b/>
          <w:bCs/>
          <w:color w:val="auto"/>
          <w:sz w:val="24"/>
          <w:highlight w:val="none"/>
          <w:lang w:eastAsia="zh-CN"/>
        </w:rPr>
        <w:t>。</w:t>
      </w:r>
    </w:p>
    <w:p w14:paraId="60CA7703">
      <w:pPr>
        <w:spacing w:line="360" w:lineRule="auto"/>
        <w:rPr>
          <w:rFonts w:ascii="宋体" w:hAnsi="宋体" w:cs="宋体"/>
          <w:b/>
          <w:bCs/>
          <w:color w:val="auto"/>
          <w:sz w:val="28"/>
          <w:szCs w:val="28"/>
          <w:highlight w:val="none"/>
          <w:lang w:val="en-GB"/>
        </w:rPr>
      </w:pPr>
      <w:r>
        <w:rPr>
          <w:rFonts w:hint="eastAsia" w:ascii="宋体" w:hAnsi="宋体" w:cs="宋体"/>
          <w:b/>
          <w:bCs/>
          <w:color w:val="auto"/>
          <w:sz w:val="28"/>
          <w:szCs w:val="28"/>
          <w:highlight w:val="none"/>
        </w:rPr>
        <w:t>三</w:t>
      </w:r>
      <w:r>
        <w:rPr>
          <w:rFonts w:hint="eastAsia" w:ascii="宋体" w:hAnsi="宋体" w:cs="宋体"/>
          <w:b/>
          <w:bCs/>
          <w:color w:val="auto"/>
          <w:sz w:val="28"/>
          <w:szCs w:val="28"/>
          <w:highlight w:val="none"/>
          <w:lang w:val="en-GB"/>
        </w:rPr>
        <w:t>、技术要求</w:t>
      </w:r>
    </w:p>
    <w:p w14:paraId="1728C840">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（1）我单位车辆应当优先安排维修。维修质量要求:各项质量、技术要求符合汽车维修国家标准及行业标准。</w:t>
      </w:r>
    </w:p>
    <w:p w14:paraId="177A569E">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（2）供应商维修车辆应当使用原厂正品配件材料，无原厂正品配件材料而必须使用副厂或者修复件时，应当事先说明，并如实填写材料清单，标明出处、标价，并保证质量，不得使用假冒伪劣产品或以次充好。</w:t>
      </w:r>
    </w:p>
    <w:p w14:paraId="3AB593F9">
      <w:pPr>
        <w:spacing w:line="360" w:lineRule="auto"/>
        <w:ind w:firstLine="480" w:firstLineChars="200"/>
        <w:jc w:val="left"/>
        <w:rPr>
          <w:rFonts w:ascii="宋体" w:hAnsi="宋体" w:cs="宋体"/>
          <w:color w:val="auto"/>
          <w:sz w:val="24"/>
          <w:highlight w:val="none"/>
          <w:lang w:val="en-GB"/>
        </w:rPr>
      </w:pPr>
      <w:r>
        <w:rPr>
          <w:rFonts w:hint="eastAsia" w:ascii="宋体" w:hAnsi="宋体" w:cs="宋体"/>
          <w:color w:val="auto"/>
          <w:sz w:val="24"/>
          <w:highlight w:val="none"/>
        </w:rPr>
        <w:t>（3）供应商维修达不到规定的</w:t>
      </w:r>
      <w:r>
        <w:rPr>
          <w:rFonts w:hint="eastAsia" w:ascii="宋体" w:hAnsi="宋体" w:cs="宋体"/>
          <w:color w:val="auto"/>
          <w:sz w:val="24"/>
          <w:highlight w:val="none"/>
          <w:lang w:eastAsia="zh-CN"/>
        </w:rPr>
        <w:t>质量标准</w:t>
      </w:r>
      <w:r>
        <w:rPr>
          <w:rFonts w:hint="eastAsia" w:ascii="宋体" w:hAnsi="宋体" w:cs="宋体"/>
          <w:color w:val="auto"/>
          <w:sz w:val="24"/>
          <w:highlight w:val="none"/>
        </w:rPr>
        <w:t>和技术要求的，返修不得再次计价收费。</w:t>
      </w:r>
    </w:p>
    <w:p w14:paraId="59CC9A56">
      <w:pPr>
        <w:spacing w:line="360" w:lineRule="auto"/>
        <w:rPr>
          <w:rFonts w:ascii="宋体" w:hAnsi="宋体" w:cs="宋体"/>
          <w:color w:val="auto"/>
          <w:sz w:val="24"/>
          <w:highlight w:val="none"/>
        </w:rPr>
      </w:pPr>
      <w:r>
        <w:rPr>
          <w:rFonts w:hint="eastAsia" w:ascii="宋体" w:hAnsi="宋体" w:cs="宋体"/>
          <w:b/>
          <w:bCs/>
          <w:color w:val="auto"/>
          <w:sz w:val="28"/>
          <w:szCs w:val="28"/>
          <w:highlight w:val="none"/>
        </w:rPr>
        <w:t>四</w:t>
      </w:r>
      <w:r>
        <w:rPr>
          <w:rFonts w:hint="eastAsia" w:ascii="宋体" w:hAnsi="宋体" w:cs="宋体"/>
          <w:b/>
          <w:bCs/>
          <w:color w:val="auto"/>
          <w:sz w:val="28"/>
          <w:szCs w:val="28"/>
          <w:highlight w:val="none"/>
          <w:lang w:val="en-GB"/>
        </w:rPr>
        <w:t>、服务要求</w:t>
      </w:r>
    </w:p>
    <w:p w14:paraId="51CB01FB">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1、服务基本要求</w:t>
      </w:r>
    </w:p>
    <w:p w14:paraId="0EDD5CEA">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（1）为了方便及时对车辆进行维修，供应商在海南省儋州市内要有固定经营场所为采购人提供车辆维修服务。</w:t>
      </w:r>
    </w:p>
    <w:p w14:paraId="672D5B38">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（2）供应商必须自觉遵守国家法律法规、合法经营，严格按照相关技术标准和汽车维修技术规范实施服务，确保维修质量。在维修期间保证车辆处于良好技术状态和安全运行。</w:t>
      </w:r>
    </w:p>
    <w:p w14:paraId="20EF2809">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（3）供应商必须按采购人规定建立车辆维修</w:t>
      </w:r>
      <w:r>
        <w:rPr>
          <w:rFonts w:hint="eastAsia" w:ascii="宋体" w:hAnsi="宋体" w:cs="宋体"/>
          <w:color w:val="auto"/>
          <w:sz w:val="24"/>
          <w:highlight w:val="none"/>
          <w:lang w:eastAsia="zh-CN"/>
        </w:rPr>
        <w:t>档案</w:t>
      </w:r>
      <w:r>
        <w:rPr>
          <w:rFonts w:hint="eastAsia" w:ascii="宋体" w:hAnsi="宋体" w:cs="宋体"/>
          <w:color w:val="auto"/>
          <w:sz w:val="24"/>
          <w:highlight w:val="none"/>
        </w:rPr>
        <w:t>实行“三单合一”管理，存档资料必须附有送修单、派工单和结算单，车辆维修过程中必须对更换的新件和旧件进行对比拍照并存档。对维修车辆更换的旧件进行统一收集保管，以便采购人抽查验收。</w:t>
      </w:r>
    </w:p>
    <w:p w14:paraId="270CD76D">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（4）供应商要为采购人的维修车辆提供原厂配件，保证所有零配件等材料必须符合国家或部颁标准，不得使用假冒伪劣产品以次充好，以旧顶新。经采购人同意后，供应商可使用同等性能配件。</w:t>
      </w:r>
    </w:p>
    <w:p w14:paraId="51A2F833">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（5）供应商要按章修理，诚实守信，确保维修质量，维护采购人的权益。禁止无故拖延修理时间。确因故障需增加维修项目而延长维修期限时，应征得采购人同意后方可维修。</w:t>
      </w:r>
    </w:p>
    <w:p w14:paraId="528E5A61">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2、质量保证及服务标准</w:t>
      </w:r>
    </w:p>
    <w:p w14:paraId="13ED63D7">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供应商对采购人车辆应以修复为主，能不更换的零部件尽量不予更换，确实不能修复或修复不经济的零部件，在征得采购人同意后方可更换。供应商维修安装的任何零配件或耗材，必须是经采购人认可的。未经采购人同意擅自施工维修的，造成损失的由供应商自行负责。</w:t>
      </w:r>
    </w:p>
    <w:p w14:paraId="2B1ADE36">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（2）供应商应保证维修所用材料是全新和未经修复的原厂生产的合格正品(如确需使用副厂产品或旧拆车件的,须经采购人同意后方可使用)，并完全符合合同规定的质量和性能的要求。</w:t>
      </w:r>
    </w:p>
    <w:p w14:paraId="32225F9C">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供应商应保证使用的配件材料在正确安装、正常使用和保养条件下，在其使用寿命期内具有满意的性能。维修车辆移交采购人后，在质量保证期内，供应商应对由于维修技术、工艺或配件材料的缺陷以及其他由于供应商的原因而发生的任何不足或故障负责，费用由供应商负担。</w:t>
      </w:r>
    </w:p>
    <w:p w14:paraId="731E8A9D">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（4）供应商对其提供的更换设备（包括所有零部件）应提供不少于6个月的免费保修期限。在质保期内，供应商应向采购人免费提供升级和技术支持服务。</w:t>
      </w:r>
    </w:p>
    <w:p w14:paraId="2E1FF5B2">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（5）供应商对采购人车辆整车大修或总成大修的质量保证期为1年。车辆维护质量保证期，以维修竣工出厂之日起计算。</w:t>
      </w:r>
    </w:p>
    <w:p w14:paraId="52C7F4C6">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6）供应商必须为采购人提供24小时技术援助服务，耐心解答采购人在车辆使用中遇到的问题，及时提出解决问题的建议和操作方法。遇到重大问题或设备损坏故障，供应商应在规定的时间内采取相应措施以确保车辆可正常操作。</w:t>
      </w:r>
    </w:p>
    <w:p w14:paraId="25D004A3">
      <w:pPr>
        <w:tabs>
          <w:tab w:val="left" w:pos="2760"/>
        </w:tabs>
        <w:spacing w:line="500" w:lineRule="exact"/>
        <w:rPr>
          <w:rFonts w:ascii="宋体" w:cs="宋体"/>
          <w:color w:val="auto"/>
          <w:sz w:val="24"/>
          <w:highlight w:val="none"/>
        </w:rPr>
      </w:pPr>
      <w:r>
        <w:rPr>
          <w:rFonts w:hint="eastAsia" w:ascii="宋体" w:hAnsi="宋体" w:cs="宋体"/>
          <w:b/>
          <w:bCs/>
          <w:color w:val="auto"/>
          <w:sz w:val="28"/>
          <w:szCs w:val="28"/>
          <w:highlight w:val="none"/>
        </w:rPr>
        <w:t>五</w:t>
      </w:r>
      <w:r>
        <w:rPr>
          <w:rFonts w:ascii="宋体" w:hAnsi="宋体" w:cs="宋体"/>
          <w:b/>
          <w:bCs/>
          <w:color w:val="auto"/>
          <w:sz w:val="28"/>
          <w:szCs w:val="28"/>
          <w:highlight w:val="none"/>
        </w:rPr>
        <w:t>、其他未尽事宜由供需双方在服务合同中详细约定。</w:t>
      </w:r>
    </w:p>
    <w:p w14:paraId="3E0551F5">
      <w:pPr>
        <w:spacing w:line="360" w:lineRule="auto"/>
        <w:rPr>
          <w:rFonts w:hint="default" w:asciiTheme="minorEastAsia" w:hAnsiTheme="minorEastAsia" w:eastAsiaTheme="minorEastAsia" w:cstheme="minorEastAsia"/>
          <w:color w:val="auto"/>
          <w:sz w:val="24"/>
          <w:highlight w:val="none"/>
          <w:lang w:val="en-US" w:eastAsia="zh-CN"/>
        </w:rPr>
      </w:pPr>
    </w:p>
    <w:p w14:paraId="2A2F8BCA">
      <w:pPr>
        <w:rPr>
          <w:rFonts w:hint="eastAsia" w:eastAsia="宋体"/>
          <w:color w:val="auto"/>
          <w:highlight w:val="none"/>
          <w:lang w:eastAsia="zh-CN"/>
        </w:rPr>
      </w:pPr>
    </w:p>
    <w:p w14:paraId="0EC896D9">
      <w:pPr>
        <w:adjustRightInd w:val="0"/>
        <w:snapToGrid w:val="0"/>
        <w:spacing w:line="360" w:lineRule="auto"/>
        <w:rPr>
          <w:rFonts w:ascii="宋体" w:hAnsi="宋体" w:cs="宋体"/>
          <w:color w:val="auto"/>
          <w:sz w:val="24"/>
          <w:highlight w:val="none"/>
          <w:lang w:val="en-GB"/>
        </w:rPr>
        <w:sectPr>
          <w:footerReference r:id="rId9" w:type="default"/>
          <w:headerReference r:id="rId8" w:type="even"/>
          <w:footerReference r:id="rId10" w:type="even"/>
          <w:footnotePr>
            <w:pos w:val="beneathText"/>
          </w:footnotePr>
          <w:pgSz w:w="11906" w:h="16838"/>
          <w:pgMar w:top="1440" w:right="1559" w:bottom="1440" w:left="1797" w:header="851" w:footer="992" w:gutter="0"/>
          <w:cols w:space="720" w:num="1"/>
          <w:docGrid w:linePitch="312" w:charSpace="0"/>
        </w:sectPr>
      </w:pPr>
    </w:p>
    <w:p w14:paraId="2C2A707C">
      <w:pPr>
        <w:pStyle w:val="2"/>
        <w:spacing w:afterLines="0"/>
        <w:rPr>
          <w:rFonts w:hint="eastAsia"/>
          <w:color w:val="auto"/>
          <w:highlight w:val="none"/>
        </w:rPr>
      </w:pPr>
      <w:bookmarkStart w:id="2327" w:name="_Toc19803"/>
      <w:r>
        <w:rPr>
          <w:rFonts w:hint="eastAsia"/>
          <w:color w:val="auto"/>
          <w:highlight w:val="none"/>
        </w:rPr>
        <w:t>第四章 合同条款</w:t>
      </w:r>
      <w:bookmarkEnd w:id="2327"/>
    </w:p>
    <w:p w14:paraId="3D6637FF">
      <w:pPr>
        <w:spacing w:line="360" w:lineRule="auto"/>
        <w:jc w:val="center"/>
        <w:rPr>
          <w:rFonts w:hint="eastAsia" w:ascii="宋体" w:hAnsi="宋体" w:cs="宋体"/>
          <w:b/>
          <w:color w:val="auto"/>
          <w:kern w:val="0"/>
          <w:sz w:val="32"/>
          <w:szCs w:val="32"/>
          <w:highlight w:val="none"/>
          <w:lang w:val="en-GB" w:eastAsia="zh-CN"/>
        </w:rPr>
      </w:pPr>
    </w:p>
    <w:p w14:paraId="5FF3FD38">
      <w:pPr>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cs="宋体"/>
          <w:b/>
          <w:color w:val="auto"/>
          <w:sz w:val="32"/>
          <w:szCs w:val="32"/>
          <w:highlight w:val="none"/>
        </w:rPr>
      </w:pPr>
      <w:r>
        <w:rPr>
          <w:rFonts w:hint="eastAsia" w:ascii="宋体" w:hAnsi="宋体" w:cs="宋体"/>
          <w:b/>
          <w:color w:val="auto"/>
          <w:kern w:val="0"/>
          <w:sz w:val="32"/>
          <w:szCs w:val="32"/>
          <w:highlight w:val="none"/>
          <w:lang w:val="en-GB" w:eastAsia="zh-CN"/>
        </w:rPr>
        <w:t>海南西部中心医院2025年车辆维修保养洗车（二次招标）</w:t>
      </w:r>
      <w:r>
        <w:rPr>
          <w:rFonts w:hint="eastAsia" w:ascii="宋体" w:hAnsi="宋体" w:cs="宋体"/>
          <w:b/>
          <w:color w:val="auto"/>
          <w:sz w:val="32"/>
          <w:szCs w:val="32"/>
          <w:highlight w:val="none"/>
        </w:rPr>
        <w:t>合同</w:t>
      </w:r>
    </w:p>
    <w:p w14:paraId="77A73CC5">
      <w:pPr>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cs="宋体"/>
          <w:b/>
          <w:color w:val="auto"/>
          <w:sz w:val="32"/>
          <w:szCs w:val="32"/>
          <w:highlight w:val="none"/>
        </w:rPr>
      </w:pPr>
      <w:r>
        <w:rPr>
          <w:rFonts w:hint="eastAsia" w:ascii="宋体" w:hAnsi="宋体" w:cs="宋体"/>
          <w:b/>
          <w:color w:val="auto"/>
          <w:sz w:val="32"/>
          <w:szCs w:val="32"/>
          <w:highlight w:val="none"/>
        </w:rPr>
        <w:t>（仅供参考）</w:t>
      </w:r>
    </w:p>
    <w:p w14:paraId="34C66541">
      <w:pPr>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cs="宋体"/>
          <w:b/>
          <w:bCs/>
          <w:color w:val="auto"/>
          <w:sz w:val="28"/>
          <w:szCs w:val="28"/>
          <w:highlight w:val="none"/>
        </w:rPr>
      </w:pPr>
    </w:p>
    <w:p w14:paraId="15E7FFE2">
      <w:pPr>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cs="宋体"/>
          <w:b/>
          <w:bCs/>
          <w:color w:val="auto"/>
          <w:sz w:val="28"/>
          <w:szCs w:val="28"/>
          <w:highlight w:val="none"/>
        </w:rPr>
      </w:pPr>
    </w:p>
    <w:p w14:paraId="4427C453">
      <w:pPr>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cs="宋体"/>
          <w:b/>
          <w:bCs/>
          <w:color w:val="auto"/>
          <w:sz w:val="28"/>
          <w:szCs w:val="28"/>
          <w:highlight w:val="none"/>
        </w:rPr>
      </w:pPr>
    </w:p>
    <w:p w14:paraId="209D96F8">
      <w:pPr>
        <w:keepNext w:val="0"/>
        <w:keepLines w:val="0"/>
        <w:pageBreakBefore w:val="0"/>
        <w:kinsoku/>
        <w:wordWrap/>
        <w:overflowPunct/>
        <w:topLinePunct w:val="0"/>
        <w:autoSpaceDE/>
        <w:autoSpaceDN/>
        <w:bidi w:val="0"/>
        <w:adjustRightInd/>
        <w:snapToGrid/>
        <w:spacing w:line="360" w:lineRule="auto"/>
        <w:textAlignment w:val="auto"/>
        <w:outlineLvl w:val="9"/>
        <w:rPr>
          <w:rFonts w:hint="default" w:ascii="宋体" w:hAnsi="宋体" w:eastAsia="宋体" w:cs="宋体"/>
          <w:b/>
          <w:bCs/>
          <w:color w:val="auto"/>
          <w:sz w:val="28"/>
          <w:szCs w:val="28"/>
          <w:highlight w:val="none"/>
          <w:u w:val="single"/>
          <w:lang w:val="en-US" w:eastAsia="zh-CN"/>
        </w:rPr>
      </w:pPr>
      <w:r>
        <w:rPr>
          <w:rFonts w:hint="eastAsia" w:ascii="宋体" w:hAnsi="宋体" w:cs="宋体"/>
          <w:b/>
          <w:bCs/>
          <w:color w:val="auto"/>
          <w:sz w:val="28"/>
          <w:szCs w:val="28"/>
          <w:highlight w:val="none"/>
        </w:rPr>
        <w:t xml:space="preserve">              项目编号：</w:t>
      </w:r>
      <w:r>
        <w:rPr>
          <w:rFonts w:hint="eastAsia" w:ascii="宋体" w:hAnsi="宋体" w:cs="宋体"/>
          <w:b/>
          <w:bCs/>
          <w:color w:val="auto"/>
          <w:sz w:val="28"/>
          <w:szCs w:val="28"/>
          <w:highlight w:val="none"/>
          <w:u w:val="single"/>
        </w:rPr>
        <w:t xml:space="preserve">       </w:t>
      </w:r>
      <w:r>
        <w:rPr>
          <w:rFonts w:hint="eastAsia" w:ascii="宋体" w:hAnsi="宋体" w:cs="宋体"/>
          <w:b/>
          <w:bCs/>
          <w:color w:val="auto"/>
          <w:sz w:val="28"/>
          <w:szCs w:val="28"/>
          <w:highlight w:val="none"/>
          <w:u w:val="single"/>
          <w:lang w:val="en-US" w:eastAsia="zh-CN"/>
        </w:rPr>
        <w:t xml:space="preserve">               </w:t>
      </w:r>
    </w:p>
    <w:p w14:paraId="4B6D30A8">
      <w:pPr>
        <w:keepNext w:val="0"/>
        <w:keepLines w:val="0"/>
        <w:pageBreakBefore w:val="0"/>
        <w:kinsoku/>
        <w:wordWrap/>
        <w:overflowPunct/>
        <w:topLinePunct w:val="0"/>
        <w:autoSpaceDE/>
        <w:autoSpaceDN/>
        <w:bidi w:val="0"/>
        <w:adjustRightInd/>
        <w:snapToGrid/>
        <w:spacing w:line="360" w:lineRule="auto"/>
        <w:ind w:firstLine="1968" w:firstLineChars="700"/>
        <w:textAlignment w:val="auto"/>
        <w:outlineLvl w:val="9"/>
        <w:rPr>
          <w:rFonts w:hint="default" w:ascii="宋体" w:hAnsi="宋体" w:eastAsia="宋体" w:cs="宋体"/>
          <w:b/>
          <w:bCs/>
          <w:color w:val="auto"/>
          <w:sz w:val="32"/>
          <w:szCs w:val="28"/>
          <w:highlight w:val="none"/>
          <w:u w:val="single"/>
          <w:lang w:val="en-US" w:eastAsia="zh-CN"/>
        </w:rPr>
      </w:pPr>
      <w:r>
        <w:rPr>
          <w:rFonts w:hint="eastAsia" w:ascii="宋体" w:hAnsi="宋体" w:cs="宋体"/>
          <w:b/>
          <w:bCs/>
          <w:color w:val="auto"/>
          <w:sz w:val="28"/>
          <w:szCs w:val="28"/>
          <w:highlight w:val="none"/>
        </w:rPr>
        <w:t>项目名称：</w:t>
      </w:r>
      <w:r>
        <w:rPr>
          <w:rFonts w:hint="eastAsia" w:ascii="宋体" w:hAnsi="宋体" w:cs="宋体"/>
          <w:b/>
          <w:color w:val="auto"/>
          <w:sz w:val="28"/>
          <w:highlight w:val="none"/>
          <w:u w:val="single"/>
          <w:lang w:val="en-US" w:eastAsia="zh-CN"/>
        </w:rPr>
        <w:t xml:space="preserve">                 </w:t>
      </w:r>
    </w:p>
    <w:p w14:paraId="0FE60BF1">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s="宋体"/>
          <w:b/>
          <w:bCs/>
          <w:color w:val="auto"/>
          <w:sz w:val="28"/>
          <w:szCs w:val="28"/>
          <w:highlight w:val="none"/>
          <w:u w:val="single"/>
        </w:rPr>
      </w:pPr>
      <w:r>
        <w:rPr>
          <w:rFonts w:hint="eastAsia" w:ascii="宋体" w:hAnsi="宋体" w:cs="宋体"/>
          <w:b/>
          <w:bCs/>
          <w:color w:val="auto"/>
          <w:sz w:val="28"/>
          <w:szCs w:val="28"/>
          <w:highlight w:val="none"/>
        </w:rPr>
        <w:t xml:space="preserve">              合同编号</w:t>
      </w:r>
      <w:r>
        <w:rPr>
          <w:rFonts w:hint="eastAsia" w:ascii="宋体" w:hAnsi="宋体" w:cs="宋体"/>
          <w:color w:val="auto"/>
          <w:sz w:val="28"/>
          <w:szCs w:val="28"/>
          <w:highlight w:val="none"/>
        </w:rPr>
        <w:t>：</w:t>
      </w:r>
      <w:r>
        <w:rPr>
          <w:rFonts w:hint="eastAsia" w:ascii="宋体" w:hAnsi="宋体" w:cs="宋体"/>
          <w:color w:val="auto"/>
          <w:sz w:val="28"/>
          <w:szCs w:val="28"/>
          <w:highlight w:val="none"/>
          <w:u w:val="single"/>
        </w:rPr>
        <w:t xml:space="preserve">                                    </w:t>
      </w:r>
    </w:p>
    <w:p w14:paraId="7017487E">
      <w:pPr>
        <w:keepNext w:val="0"/>
        <w:keepLines w:val="0"/>
        <w:pageBreakBefore w:val="0"/>
        <w:kinsoku/>
        <w:wordWrap/>
        <w:overflowPunct/>
        <w:topLinePunct w:val="0"/>
        <w:autoSpaceDE/>
        <w:autoSpaceDN/>
        <w:bidi w:val="0"/>
        <w:adjustRightInd/>
        <w:snapToGrid/>
        <w:spacing w:line="360" w:lineRule="auto"/>
        <w:ind w:right="57"/>
        <w:textAlignment w:val="auto"/>
        <w:outlineLvl w:val="9"/>
        <w:rPr>
          <w:rFonts w:hint="eastAsia" w:ascii="宋体" w:hAnsi="宋体" w:cs="宋体"/>
          <w:b/>
          <w:bCs/>
          <w:color w:val="auto"/>
          <w:sz w:val="28"/>
          <w:szCs w:val="28"/>
          <w:highlight w:val="none"/>
          <w:u w:val="single"/>
        </w:rPr>
      </w:pPr>
    </w:p>
    <w:p w14:paraId="527CBA26">
      <w:pPr>
        <w:keepNext w:val="0"/>
        <w:keepLines w:val="0"/>
        <w:pageBreakBefore w:val="0"/>
        <w:kinsoku/>
        <w:wordWrap/>
        <w:overflowPunct/>
        <w:topLinePunct w:val="0"/>
        <w:autoSpaceDE/>
        <w:autoSpaceDN/>
        <w:bidi w:val="0"/>
        <w:adjustRightInd/>
        <w:snapToGrid/>
        <w:spacing w:line="360" w:lineRule="auto"/>
        <w:ind w:right="57"/>
        <w:jc w:val="center"/>
        <w:textAlignment w:val="auto"/>
        <w:outlineLvl w:val="9"/>
        <w:rPr>
          <w:rFonts w:hint="eastAsia" w:ascii="宋体" w:hAnsi="宋体" w:cs="宋体"/>
          <w:b/>
          <w:bCs/>
          <w:color w:val="auto"/>
          <w:sz w:val="28"/>
          <w:szCs w:val="28"/>
          <w:highlight w:val="none"/>
          <w:u w:val="single"/>
        </w:rPr>
      </w:pPr>
    </w:p>
    <w:p w14:paraId="4D0D0529">
      <w:pPr>
        <w:keepNext w:val="0"/>
        <w:keepLines w:val="0"/>
        <w:pageBreakBefore w:val="0"/>
        <w:kinsoku/>
        <w:wordWrap/>
        <w:overflowPunct/>
        <w:topLinePunct w:val="0"/>
        <w:autoSpaceDE/>
        <w:autoSpaceDN/>
        <w:bidi w:val="0"/>
        <w:adjustRightInd/>
        <w:snapToGrid/>
        <w:spacing w:line="360" w:lineRule="auto"/>
        <w:ind w:firstLine="1653" w:firstLineChars="588"/>
        <w:textAlignment w:val="auto"/>
        <w:outlineLvl w:val="9"/>
        <w:rPr>
          <w:rFonts w:hint="eastAsia" w:ascii="宋体" w:hAnsi="宋体" w:cs="宋体"/>
          <w:b/>
          <w:bCs/>
          <w:color w:val="auto"/>
          <w:sz w:val="28"/>
          <w:szCs w:val="28"/>
          <w:highlight w:val="none"/>
          <w:u w:val="single"/>
        </w:rPr>
      </w:pPr>
      <w:r>
        <w:rPr>
          <w:rFonts w:hint="eastAsia" w:ascii="宋体" w:hAnsi="宋体" w:cs="宋体"/>
          <w:b/>
          <w:bCs/>
          <w:color w:val="auto"/>
          <w:sz w:val="28"/>
          <w:szCs w:val="28"/>
          <w:highlight w:val="none"/>
        </w:rPr>
        <w:t xml:space="preserve">   甲   方：</w:t>
      </w:r>
      <w:r>
        <w:rPr>
          <w:rFonts w:hint="eastAsia" w:ascii="宋体" w:hAnsi="宋体" w:cs="宋体"/>
          <w:b/>
          <w:bCs/>
          <w:color w:val="auto"/>
          <w:sz w:val="28"/>
          <w:szCs w:val="28"/>
          <w:highlight w:val="none"/>
          <w:u w:val="single"/>
        </w:rPr>
        <w:t xml:space="preserve">     </w:t>
      </w:r>
      <w:r>
        <w:rPr>
          <w:rFonts w:hint="eastAsia" w:ascii="宋体" w:hAnsi="宋体" w:cs="宋体"/>
          <w:b/>
          <w:color w:val="auto"/>
          <w:kern w:val="0"/>
          <w:sz w:val="28"/>
          <w:szCs w:val="28"/>
          <w:highlight w:val="none"/>
          <w:u w:val="single"/>
          <w:lang w:val="en-GB" w:eastAsia="zh-CN"/>
        </w:rPr>
        <w:t>海南西部中心医院</w:t>
      </w:r>
      <w:r>
        <w:rPr>
          <w:rFonts w:hint="eastAsia" w:ascii="宋体" w:hAnsi="宋体" w:cs="宋体"/>
          <w:b/>
          <w:bCs/>
          <w:color w:val="auto"/>
          <w:sz w:val="28"/>
          <w:szCs w:val="28"/>
          <w:highlight w:val="none"/>
          <w:u w:val="single"/>
        </w:rPr>
        <w:t xml:space="preserve">   </w:t>
      </w:r>
    </w:p>
    <w:p w14:paraId="5C7B5DA1">
      <w:pPr>
        <w:keepNext w:val="0"/>
        <w:keepLines w:val="0"/>
        <w:pageBreakBefore w:val="0"/>
        <w:kinsoku/>
        <w:wordWrap/>
        <w:overflowPunct/>
        <w:topLinePunct w:val="0"/>
        <w:autoSpaceDE/>
        <w:autoSpaceDN/>
        <w:bidi w:val="0"/>
        <w:adjustRightInd/>
        <w:snapToGrid/>
        <w:spacing w:line="360" w:lineRule="auto"/>
        <w:ind w:firstLine="1653" w:firstLineChars="588"/>
        <w:textAlignment w:val="auto"/>
        <w:outlineLvl w:val="9"/>
        <w:rPr>
          <w:rFonts w:hint="eastAsia" w:ascii="宋体" w:hAnsi="宋体" w:cs="宋体"/>
          <w:b/>
          <w:bCs/>
          <w:color w:val="auto"/>
          <w:sz w:val="28"/>
          <w:szCs w:val="28"/>
          <w:highlight w:val="none"/>
          <w:u w:val="single"/>
        </w:rPr>
      </w:pPr>
      <w:r>
        <w:rPr>
          <w:rFonts w:hint="eastAsia" w:ascii="宋体" w:hAnsi="宋体" w:cs="宋体"/>
          <w:b/>
          <w:bCs/>
          <w:color w:val="auto"/>
          <w:sz w:val="28"/>
          <w:szCs w:val="28"/>
          <w:highlight w:val="none"/>
        </w:rPr>
        <w:t xml:space="preserve">   乙   方：</w:t>
      </w:r>
      <w:r>
        <w:rPr>
          <w:rFonts w:hint="eastAsia" w:ascii="宋体" w:hAnsi="宋体" w:cs="宋体"/>
          <w:b/>
          <w:bCs/>
          <w:color w:val="auto"/>
          <w:sz w:val="28"/>
          <w:szCs w:val="28"/>
          <w:highlight w:val="none"/>
          <w:u w:val="single"/>
        </w:rPr>
        <w:t xml:space="preserve">           中标人                 </w:t>
      </w:r>
    </w:p>
    <w:p w14:paraId="0A6DD4A5">
      <w:pPr>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cs="宋体"/>
          <w:b/>
          <w:color w:val="auto"/>
          <w:sz w:val="28"/>
          <w:szCs w:val="28"/>
          <w:highlight w:val="none"/>
        </w:rPr>
      </w:pPr>
    </w:p>
    <w:p w14:paraId="208655D7">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s="宋体"/>
          <w:b/>
          <w:color w:val="auto"/>
          <w:sz w:val="28"/>
          <w:szCs w:val="28"/>
          <w:highlight w:val="none"/>
        </w:rPr>
      </w:pPr>
    </w:p>
    <w:p w14:paraId="2F4FED0F">
      <w:pPr>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cs="宋体"/>
          <w:b/>
          <w:color w:val="auto"/>
          <w:sz w:val="28"/>
          <w:szCs w:val="28"/>
          <w:highlight w:val="none"/>
        </w:rPr>
      </w:pPr>
      <w:r>
        <w:rPr>
          <w:rFonts w:hint="eastAsia" w:ascii="宋体" w:hAnsi="宋体" w:cs="宋体"/>
          <w:b/>
          <w:color w:val="auto"/>
          <w:sz w:val="28"/>
          <w:szCs w:val="28"/>
          <w:highlight w:val="none"/>
        </w:rPr>
        <w:t>签订日期：</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年</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月</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日</w:t>
      </w:r>
    </w:p>
    <w:p w14:paraId="6BE1773C">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s="宋体"/>
          <w:b/>
          <w:color w:val="auto"/>
          <w:sz w:val="28"/>
          <w:szCs w:val="28"/>
          <w:highlight w:val="none"/>
        </w:rPr>
      </w:pPr>
    </w:p>
    <w:p w14:paraId="7796A2E0">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textAlignment w:val="auto"/>
        <w:outlineLvl w:val="9"/>
        <w:rPr>
          <w:color w:val="auto"/>
          <w:sz w:val="28"/>
          <w:szCs w:val="28"/>
          <w:highlight w:val="none"/>
        </w:rPr>
      </w:pPr>
    </w:p>
    <w:p w14:paraId="182034DE">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textAlignment w:val="auto"/>
        <w:outlineLvl w:val="9"/>
        <w:rPr>
          <w:rFonts w:hint="eastAsia" w:ascii="宋体" w:hAnsi="宋体" w:eastAsia="宋体" w:cs="宋体"/>
          <w:color w:val="auto"/>
          <w:sz w:val="28"/>
          <w:szCs w:val="28"/>
          <w:highlight w:val="none"/>
        </w:rPr>
      </w:pPr>
    </w:p>
    <w:p w14:paraId="13968367">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textAlignment w:val="auto"/>
        <w:outlineLvl w:val="9"/>
        <w:rPr>
          <w:rFonts w:hint="eastAsia" w:ascii="宋体" w:hAnsi="宋体" w:eastAsia="宋体" w:cs="宋体"/>
          <w:color w:val="auto"/>
          <w:sz w:val="24"/>
          <w:szCs w:val="24"/>
          <w:highlight w:val="none"/>
        </w:rPr>
      </w:pPr>
    </w:p>
    <w:p w14:paraId="4C989B7E">
      <w:pPr>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color w:val="auto"/>
          <w:kern w:val="0"/>
          <w:sz w:val="32"/>
          <w:szCs w:val="32"/>
          <w:highlight w:val="none"/>
          <w:lang w:val="en-GB" w:eastAsia="zh-CN"/>
        </w:rPr>
      </w:pPr>
      <w:r>
        <w:rPr>
          <w:rFonts w:hint="eastAsia" w:ascii="宋体" w:hAnsi="宋体" w:eastAsia="宋体" w:cs="宋体"/>
          <w:b/>
          <w:color w:val="auto"/>
          <w:kern w:val="0"/>
          <w:sz w:val="32"/>
          <w:szCs w:val="32"/>
          <w:highlight w:val="none"/>
          <w:lang w:val="en-GB" w:eastAsia="zh-CN"/>
        </w:rPr>
        <w:t>海南西部中心医院</w:t>
      </w:r>
    </w:p>
    <w:p w14:paraId="06B1E32E">
      <w:pPr>
        <w:keepNext w:val="0"/>
        <w:keepLines w:val="0"/>
        <w:pageBreakBefore w:val="0"/>
        <w:kinsoku/>
        <w:wordWrap/>
        <w:overflowPunct/>
        <w:topLinePunct w:val="0"/>
        <w:autoSpaceDE/>
        <w:autoSpaceDN/>
        <w:bidi w:val="0"/>
        <w:adjustRightInd/>
        <w:snapToGrid/>
        <w:spacing w:line="360" w:lineRule="auto"/>
        <w:jc w:val="center"/>
        <w:textAlignment w:val="auto"/>
        <w:outlineLvl w:val="9"/>
        <w:rPr>
          <w:rStyle w:val="29"/>
          <w:rFonts w:ascii="仿宋_GB2312" w:hAnsi="仿宋_GB2312" w:eastAsia="仿宋_GB2312" w:cs="仿宋_GB2312"/>
          <w:color w:val="auto"/>
          <w:sz w:val="32"/>
          <w:szCs w:val="32"/>
          <w:highlight w:val="none"/>
        </w:rPr>
      </w:pPr>
      <w:r>
        <w:rPr>
          <w:rFonts w:hint="eastAsia" w:ascii="宋体" w:hAnsi="宋体" w:eastAsia="宋体" w:cs="宋体"/>
          <w:b/>
          <w:color w:val="auto"/>
          <w:kern w:val="0"/>
          <w:sz w:val="32"/>
          <w:szCs w:val="32"/>
          <w:highlight w:val="none"/>
          <w:lang w:val="en-GB" w:eastAsia="zh-CN"/>
        </w:rPr>
        <w:t>公务用车维修与保养合同</w:t>
      </w:r>
    </w:p>
    <w:p w14:paraId="0EF8537B">
      <w:pPr>
        <w:keepNext w:val="0"/>
        <w:keepLines w:val="0"/>
        <w:pageBreakBefore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Cs/>
          <w:color w:val="auto"/>
          <w:kern w:val="0"/>
          <w:sz w:val="24"/>
          <w:highlight w:val="none"/>
          <w:lang w:val="en-GB"/>
        </w:rPr>
      </w:pPr>
      <w:r>
        <w:rPr>
          <w:rFonts w:hint="eastAsia" w:ascii="宋体" w:hAnsi="宋体" w:eastAsia="宋体" w:cs="宋体"/>
          <w:bCs/>
          <w:color w:val="auto"/>
          <w:kern w:val="0"/>
          <w:sz w:val="24"/>
          <w:highlight w:val="none"/>
          <w:lang w:val="en-GB"/>
        </w:rPr>
        <w:t>托修方（甲方）：海南西部中心医院</w:t>
      </w:r>
    </w:p>
    <w:p w14:paraId="3A5D5612">
      <w:pPr>
        <w:keepNext w:val="0"/>
        <w:keepLines w:val="0"/>
        <w:pageBreakBefore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Cs/>
          <w:color w:val="auto"/>
          <w:kern w:val="0"/>
          <w:sz w:val="24"/>
          <w:highlight w:val="none"/>
          <w:lang w:val="en-GB"/>
        </w:rPr>
      </w:pPr>
      <w:r>
        <w:rPr>
          <w:rFonts w:hint="eastAsia" w:ascii="宋体" w:hAnsi="宋体" w:eastAsia="宋体" w:cs="宋体"/>
          <w:bCs/>
          <w:color w:val="auto"/>
          <w:kern w:val="0"/>
          <w:sz w:val="24"/>
          <w:highlight w:val="none"/>
          <w:lang w:val="en-GB"/>
        </w:rPr>
        <w:t xml:space="preserve">承修方（乙方）： </w:t>
      </w:r>
    </w:p>
    <w:p w14:paraId="6493BCFD">
      <w:pPr>
        <w:keepNext w:val="0"/>
        <w:keepLines w:val="0"/>
        <w:pageBreakBefore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Cs/>
          <w:color w:val="auto"/>
          <w:kern w:val="0"/>
          <w:sz w:val="24"/>
          <w:highlight w:val="none"/>
          <w:lang w:val="en-GB"/>
        </w:rPr>
      </w:pPr>
      <w:r>
        <w:rPr>
          <w:rFonts w:hint="eastAsia" w:ascii="宋体" w:hAnsi="宋体" w:eastAsia="宋体" w:cs="宋体"/>
          <w:bCs/>
          <w:color w:val="auto"/>
          <w:kern w:val="0"/>
          <w:sz w:val="24"/>
          <w:highlight w:val="none"/>
          <w:lang w:val="en-GB"/>
        </w:rPr>
        <w:t>为进一步明确合作双方的责任和义务，促进友好合作，保障甲、乙双方的合法权益，在自愿、公平、公正、平等的基础上，经甲、乙双方协商一致签订本合同，主要内容如下：</w:t>
      </w:r>
      <w:r>
        <w:rPr>
          <w:rFonts w:hint="eastAsia" w:ascii="宋体" w:hAnsi="宋体" w:eastAsia="宋体" w:cs="宋体"/>
          <w:bCs/>
          <w:color w:val="auto"/>
          <w:kern w:val="0"/>
          <w:sz w:val="24"/>
          <w:highlight w:val="none"/>
          <w:lang w:val="en-GB"/>
        </w:rPr>
        <w:br w:type="textWrapping"/>
      </w:r>
      <w:r>
        <w:rPr>
          <w:rFonts w:hint="eastAsia" w:ascii="宋体" w:hAnsi="宋体" w:eastAsia="宋体" w:cs="宋体"/>
          <w:bCs/>
          <w:color w:val="auto"/>
          <w:kern w:val="0"/>
          <w:sz w:val="24"/>
          <w:highlight w:val="none"/>
          <w:lang w:val="en-GB"/>
        </w:rPr>
        <w:t xml:space="preserve">    一、甲方车辆到乙方维修时，乙方应向甲方提供优质、优惠的维修保养服务。乙方维修、保养报价必须低于或持平市场平均价格。乙方如虚报高价，甲方有权终止合作，并追究乙方相关责任。洗车服务每辆车按150元/月，不限次数</w:t>
      </w:r>
      <w:r>
        <w:rPr>
          <w:rFonts w:hint="eastAsia" w:ascii="宋体" w:hAnsi="宋体" w:cs="宋体"/>
          <w:bCs/>
          <w:color w:val="auto"/>
          <w:kern w:val="0"/>
          <w:sz w:val="24"/>
          <w:highlight w:val="none"/>
          <w:lang w:val="en-GB" w:eastAsia="zh-CN"/>
        </w:rPr>
        <w:t>。</w:t>
      </w:r>
      <w:r>
        <w:rPr>
          <w:rFonts w:hint="eastAsia" w:ascii="宋体" w:hAnsi="宋体" w:eastAsia="宋体" w:cs="宋体"/>
          <w:bCs/>
          <w:color w:val="auto"/>
          <w:kern w:val="0"/>
          <w:sz w:val="24"/>
          <w:highlight w:val="none"/>
          <w:lang w:val="en-GB"/>
        </w:rPr>
        <w:br w:type="textWrapping"/>
      </w:r>
      <w:r>
        <w:rPr>
          <w:rFonts w:hint="eastAsia" w:ascii="宋体" w:hAnsi="宋体" w:eastAsia="宋体" w:cs="宋体"/>
          <w:bCs/>
          <w:color w:val="auto"/>
          <w:kern w:val="0"/>
          <w:sz w:val="24"/>
          <w:highlight w:val="none"/>
          <w:lang w:val="en-GB"/>
        </w:rPr>
        <w:t xml:space="preserve">    二、乙方在接车时应优先安排对甲方车辆进行检测、维修、保养，保质保量完成维修保养任务。</w:t>
      </w:r>
    </w:p>
    <w:p w14:paraId="5B45BCA0">
      <w:pPr>
        <w:keepNext w:val="0"/>
        <w:keepLines w:val="0"/>
        <w:pageBreakBefore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Cs/>
          <w:color w:val="auto"/>
          <w:kern w:val="0"/>
          <w:sz w:val="24"/>
          <w:highlight w:val="none"/>
          <w:lang w:val="en-GB"/>
        </w:rPr>
      </w:pPr>
      <w:r>
        <w:rPr>
          <w:rFonts w:hint="eastAsia" w:ascii="宋体" w:hAnsi="宋体" w:eastAsia="宋体" w:cs="宋体"/>
          <w:bCs/>
          <w:color w:val="auto"/>
          <w:kern w:val="0"/>
          <w:sz w:val="24"/>
          <w:highlight w:val="none"/>
          <w:lang w:val="en-GB"/>
        </w:rPr>
        <w:t>乙方在维修过程中，发现甲方车辆有其他故障需增加维修项目或需要延后交车日期，乙方必须提前告知甲方，经甲方同意后，乙方才能维修。</w:t>
      </w:r>
      <w:r>
        <w:rPr>
          <w:rFonts w:hint="eastAsia" w:ascii="宋体" w:hAnsi="宋体" w:eastAsia="宋体" w:cs="宋体"/>
          <w:bCs/>
          <w:color w:val="auto"/>
          <w:kern w:val="0"/>
          <w:sz w:val="24"/>
          <w:highlight w:val="none"/>
          <w:lang w:val="en-GB"/>
        </w:rPr>
        <w:br w:type="textWrapping"/>
      </w:r>
      <w:r>
        <w:rPr>
          <w:rFonts w:hint="eastAsia" w:ascii="宋体" w:hAnsi="宋体" w:eastAsia="宋体" w:cs="宋体"/>
          <w:bCs/>
          <w:color w:val="auto"/>
          <w:kern w:val="0"/>
          <w:sz w:val="24"/>
          <w:highlight w:val="none"/>
          <w:lang w:val="en-GB"/>
        </w:rPr>
        <w:t xml:space="preserve">    四、乙方向甲方提供维修项目费用清单（包括材料费和工时费），对于维修车辆的原材料使用问题，乙方向甲方提供解释说明。</w:t>
      </w:r>
      <w:r>
        <w:rPr>
          <w:rFonts w:hint="eastAsia" w:ascii="宋体" w:hAnsi="宋体" w:eastAsia="宋体" w:cs="宋体"/>
          <w:bCs/>
          <w:color w:val="auto"/>
          <w:kern w:val="0"/>
          <w:sz w:val="24"/>
          <w:highlight w:val="none"/>
          <w:lang w:val="en-GB"/>
        </w:rPr>
        <w:br w:type="textWrapping"/>
      </w:r>
      <w:r>
        <w:rPr>
          <w:rFonts w:hint="eastAsia" w:ascii="宋体" w:hAnsi="宋体" w:eastAsia="宋体" w:cs="宋体"/>
          <w:bCs/>
          <w:color w:val="auto"/>
          <w:kern w:val="0"/>
          <w:sz w:val="24"/>
          <w:highlight w:val="none"/>
          <w:lang w:val="en-GB"/>
        </w:rPr>
        <w:t xml:space="preserve">    五、乙方按照汽车维修行业技术标准对车辆进行维修保养，确保维修质量，经甲方验收车辆合格后，车辆方可出厂。</w:t>
      </w:r>
      <w:r>
        <w:rPr>
          <w:rFonts w:hint="eastAsia" w:ascii="宋体" w:hAnsi="宋体" w:eastAsia="宋体" w:cs="宋体"/>
          <w:bCs/>
          <w:color w:val="auto"/>
          <w:kern w:val="0"/>
          <w:sz w:val="24"/>
          <w:highlight w:val="none"/>
          <w:lang w:val="en-GB"/>
        </w:rPr>
        <w:br w:type="textWrapping"/>
      </w:r>
      <w:r>
        <w:rPr>
          <w:rFonts w:hint="eastAsia" w:ascii="宋体" w:hAnsi="宋体" w:eastAsia="宋体" w:cs="宋体"/>
          <w:bCs/>
          <w:color w:val="auto"/>
          <w:kern w:val="0"/>
          <w:sz w:val="24"/>
          <w:highlight w:val="none"/>
          <w:lang w:val="en-GB"/>
        </w:rPr>
        <w:t xml:space="preserve">    六、乙方对甲方车辆在进厂前，要对车辆外观及随车物品进行检查登记，发现问题及时告知甲方。维修过程中由乙方操作不当等原因造成甲方车辆损坏的，维修费用全部由乙方承担。</w:t>
      </w:r>
      <w:r>
        <w:rPr>
          <w:rFonts w:hint="eastAsia" w:ascii="宋体" w:hAnsi="宋体" w:eastAsia="宋体" w:cs="宋体"/>
          <w:bCs/>
          <w:color w:val="auto"/>
          <w:kern w:val="0"/>
          <w:sz w:val="24"/>
          <w:highlight w:val="none"/>
          <w:lang w:val="en-GB"/>
        </w:rPr>
        <w:br w:type="textWrapping"/>
      </w:r>
      <w:r>
        <w:rPr>
          <w:rFonts w:hint="eastAsia" w:ascii="宋体" w:hAnsi="宋体" w:eastAsia="宋体" w:cs="宋体"/>
          <w:bCs/>
          <w:color w:val="auto"/>
          <w:kern w:val="0"/>
          <w:sz w:val="24"/>
          <w:highlight w:val="none"/>
          <w:lang w:val="en-GB"/>
        </w:rPr>
        <w:t xml:space="preserve">    七、乙方对其车辆维修部位在维修行业规定的质保期限内出现质量问题，由乙方予以免费维修，但</w:t>
      </w:r>
      <w:r>
        <w:rPr>
          <w:rFonts w:hint="eastAsia" w:ascii="宋体" w:hAnsi="宋体" w:cs="宋体"/>
          <w:bCs/>
          <w:color w:val="auto"/>
          <w:kern w:val="0"/>
          <w:sz w:val="24"/>
          <w:highlight w:val="none"/>
          <w:lang w:val="en-GB" w:eastAsia="zh-CN"/>
        </w:rPr>
        <w:t>若</w:t>
      </w:r>
      <w:r>
        <w:rPr>
          <w:rFonts w:hint="eastAsia" w:ascii="宋体" w:hAnsi="宋体" w:eastAsia="宋体" w:cs="宋体"/>
          <w:bCs/>
          <w:color w:val="auto"/>
          <w:kern w:val="0"/>
          <w:sz w:val="24"/>
          <w:highlight w:val="none"/>
          <w:lang w:val="en-GB"/>
        </w:rPr>
        <w:t>因甲方工作人员使用不当造成的维修部位损坏，乙方不予以承担任何责任。</w:t>
      </w:r>
      <w:r>
        <w:rPr>
          <w:rFonts w:hint="eastAsia" w:ascii="宋体" w:hAnsi="宋体" w:eastAsia="宋体" w:cs="宋体"/>
          <w:bCs/>
          <w:color w:val="auto"/>
          <w:kern w:val="0"/>
          <w:sz w:val="24"/>
          <w:highlight w:val="none"/>
          <w:lang w:val="en-GB"/>
        </w:rPr>
        <w:br w:type="textWrapping"/>
      </w:r>
      <w:r>
        <w:rPr>
          <w:rFonts w:hint="eastAsia" w:ascii="宋体" w:hAnsi="宋体" w:eastAsia="宋体" w:cs="宋体"/>
          <w:bCs/>
          <w:color w:val="auto"/>
          <w:kern w:val="0"/>
          <w:sz w:val="24"/>
          <w:highlight w:val="none"/>
          <w:lang w:val="en-GB"/>
        </w:rPr>
        <w:t xml:space="preserve">    八、乙方向甲方提供24小时应急救援服务，检查检测服务和及时抢修服务。</w:t>
      </w:r>
    </w:p>
    <w:p w14:paraId="0AD9D57D">
      <w:pPr>
        <w:keepNext w:val="0"/>
        <w:keepLines w:val="0"/>
        <w:pageBreakBefore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Cs/>
          <w:color w:val="auto"/>
          <w:kern w:val="0"/>
          <w:sz w:val="24"/>
          <w:highlight w:val="none"/>
          <w:lang w:val="en-GB"/>
        </w:rPr>
      </w:pPr>
      <w:r>
        <w:rPr>
          <w:rFonts w:hint="eastAsia" w:ascii="宋体" w:hAnsi="宋体" w:eastAsia="宋体" w:cs="宋体"/>
          <w:bCs/>
          <w:color w:val="auto"/>
          <w:kern w:val="0"/>
          <w:sz w:val="24"/>
          <w:highlight w:val="none"/>
          <w:lang w:val="en-US" w:eastAsia="zh-CN"/>
        </w:rPr>
        <w:t>九</w:t>
      </w:r>
      <w:r>
        <w:rPr>
          <w:rFonts w:hint="eastAsia" w:ascii="宋体" w:hAnsi="宋体" w:eastAsia="宋体" w:cs="宋体"/>
          <w:bCs/>
          <w:color w:val="auto"/>
          <w:kern w:val="0"/>
          <w:sz w:val="24"/>
          <w:highlight w:val="none"/>
          <w:lang w:val="en-GB"/>
        </w:rPr>
        <w:t>、乙方在对甲方开展维修保养业务时，必须使用正规、质量合格的产品，并向甲方出示产品相关证书。如对甲方车辆使用假冒、伪劣产品，一经查实或对甲方车辆造成损失的，责任全部由乙方承担。</w:t>
      </w:r>
      <w:r>
        <w:rPr>
          <w:rFonts w:hint="eastAsia" w:ascii="宋体" w:hAnsi="宋体" w:eastAsia="宋体" w:cs="宋体"/>
          <w:bCs/>
          <w:color w:val="auto"/>
          <w:kern w:val="0"/>
          <w:sz w:val="24"/>
          <w:highlight w:val="none"/>
          <w:lang w:val="en-GB"/>
        </w:rPr>
        <w:br w:type="textWrapping"/>
      </w:r>
      <w:r>
        <w:rPr>
          <w:rFonts w:hint="eastAsia" w:ascii="宋体" w:hAnsi="宋体" w:eastAsia="宋体" w:cs="宋体"/>
          <w:bCs/>
          <w:color w:val="auto"/>
          <w:kern w:val="0"/>
          <w:sz w:val="24"/>
          <w:highlight w:val="none"/>
          <w:lang w:val="en-GB"/>
        </w:rPr>
        <w:t xml:space="preserve">    十、乙方完成甲方车辆维修或保养后，向甲方提供维修保养费用清单、发票等结款材料，经甲方审核无误后，按审批程序支付甲方相关费用。</w:t>
      </w:r>
    </w:p>
    <w:p w14:paraId="65755A52">
      <w:pPr>
        <w:keepNext w:val="0"/>
        <w:keepLines w:val="0"/>
        <w:pageBreakBefore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Cs/>
          <w:color w:val="auto"/>
          <w:kern w:val="0"/>
          <w:sz w:val="24"/>
          <w:highlight w:val="none"/>
          <w:lang w:val="en-GB"/>
        </w:rPr>
      </w:pPr>
      <w:r>
        <w:rPr>
          <w:rFonts w:hint="eastAsia" w:ascii="宋体" w:hAnsi="宋体" w:eastAsia="宋体" w:cs="宋体"/>
          <w:bCs/>
          <w:color w:val="auto"/>
          <w:kern w:val="0"/>
          <w:sz w:val="24"/>
          <w:highlight w:val="none"/>
          <w:lang w:val="en-GB"/>
        </w:rPr>
        <w:t>十</w:t>
      </w:r>
      <w:r>
        <w:rPr>
          <w:rFonts w:hint="eastAsia" w:ascii="宋体" w:hAnsi="宋体" w:eastAsia="宋体" w:cs="宋体"/>
          <w:bCs/>
          <w:color w:val="auto"/>
          <w:kern w:val="0"/>
          <w:sz w:val="24"/>
          <w:highlight w:val="none"/>
          <w:lang w:val="en-US" w:eastAsia="zh-CN"/>
        </w:rPr>
        <w:t>一</w:t>
      </w:r>
      <w:r>
        <w:rPr>
          <w:rFonts w:hint="eastAsia" w:ascii="宋体" w:hAnsi="宋体" w:eastAsia="宋体" w:cs="宋体"/>
          <w:bCs/>
          <w:color w:val="auto"/>
          <w:kern w:val="0"/>
          <w:sz w:val="24"/>
          <w:highlight w:val="none"/>
          <w:lang w:val="en-GB"/>
        </w:rPr>
        <w:t>、本合同一式</w:t>
      </w:r>
      <w:r>
        <w:rPr>
          <w:rFonts w:hint="eastAsia" w:ascii="宋体" w:hAnsi="宋体" w:eastAsia="宋体" w:cs="宋体"/>
          <w:bCs/>
          <w:color w:val="auto"/>
          <w:kern w:val="0"/>
          <w:sz w:val="24"/>
          <w:highlight w:val="none"/>
          <w:lang w:val="en-US" w:eastAsia="zh-CN"/>
        </w:rPr>
        <w:t>肆</w:t>
      </w:r>
      <w:r>
        <w:rPr>
          <w:rFonts w:hint="eastAsia" w:ascii="宋体" w:hAnsi="宋体" w:eastAsia="宋体" w:cs="宋体"/>
          <w:bCs/>
          <w:color w:val="auto"/>
          <w:kern w:val="0"/>
          <w:sz w:val="24"/>
          <w:highlight w:val="none"/>
          <w:lang w:val="en-GB"/>
        </w:rPr>
        <w:t>份，甲</w:t>
      </w:r>
      <w:r>
        <w:rPr>
          <w:rFonts w:hint="eastAsia" w:ascii="宋体" w:hAnsi="宋体" w:eastAsia="宋体" w:cs="宋体"/>
          <w:bCs/>
          <w:color w:val="auto"/>
          <w:kern w:val="0"/>
          <w:sz w:val="24"/>
          <w:highlight w:val="none"/>
          <w:lang w:val="en-US" w:eastAsia="zh-CN"/>
        </w:rPr>
        <w:t>贰份，</w:t>
      </w:r>
      <w:r>
        <w:rPr>
          <w:rFonts w:hint="eastAsia" w:ascii="宋体" w:hAnsi="宋体" w:eastAsia="宋体" w:cs="宋体"/>
          <w:bCs/>
          <w:color w:val="auto"/>
          <w:kern w:val="0"/>
          <w:sz w:val="24"/>
          <w:highlight w:val="none"/>
          <w:lang w:val="en-GB"/>
        </w:rPr>
        <w:t>乙方</w:t>
      </w:r>
      <w:r>
        <w:rPr>
          <w:rFonts w:hint="eastAsia" w:ascii="宋体" w:hAnsi="宋体" w:eastAsia="宋体" w:cs="宋体"/>
          <w:bCs/>
          <w:color w:val="auto"/>
          <w:kern w:val="0"/>
          <w:sz w:val="24"/>
          <w:highlight w:val="none"/>
          <w:lang w:val="en-US" w:eastAsia="zh-CN"/>
        </w:rPr>
        <w:t>和招标代理机构</w:t>
      </w:r>
      <w:r>
        <w:rPr>
          <w:rFonts w:hint="eastAsia" w:ascii="宋体" w:hAnsi="宋体" w:eastAsia="宋体" w:cs="宋体"/>
          <w:bCs/>
          <w:color w:val="auto"/>
          <w:kern w:val="0"/>
          <w:sz w:val="24"/>
          <w:highlight w:val="none"/>
          <w:lang w:val="en-GB"/>
        </w:rPr>
        <w:t>各执</w:t>
      </w:r>
      <w:r>
        <w:rPr>
          <w:rFonts w:hint="eastAsia" w:ascii="宋体" w:hAnsi="宋体" w:eastAsia="宋体" w:cs="宋体"/>
          <w:bCs/>
          <w:color w:val="auto"/>
          <w:kern w:val="0"/>
          <w:sz w:val="24"/>
          <w:highlight w:val="none"/>
          <w:lang w:val="en-US" w:eastAsia="zh-CN"/>
        </w:rPr>
        <w:t>壹</w:t>
      </w:r>
      <w:r>
        <w:rPr>
          <w:rFonts w:hint="eastAsia" w:ascii="宋体" w:hAnsi="宋体" w:eastAsia="宋体" w:cs="宋体"/>
          <w:bCs/>
          <w:color w:val="auto"/>
          <w:kern w:val="0"/>
          <w:sz w:val="24"/>
          <w:highlight w:val="none"/>
          <w:lang w:val="en-GB"/>
        </w:rPr>
        <w:t>份，自双方签字盖章</w:t>
      </w:r>
      <w:r>
        <w:rPr>
          <w:rFonts w:hint="eastAsia" w:ascii="宋体" w:hAnsi="宋体" w:cs="宋体"/>
          <w:bCs/>
          <w:color w:val="auto"/>
          <w:kern w:val="0"/>
          <w:sz w:val="24"/>
          <w:highlight w:val="none"/>
          <w:lang w:val="en-GB" w:eastAsia="zh-CN"/>
        </w:rPr>
        <w:t>之日起</w:t>
      </w:r>
      <w:r>
        <w:rPr>
          <w:rFonts w:hint="eastAsia" w:ascii="宋体" w:hAnsi="宋体" w:eastAsia="宋体" w:cs="宋体"/>
          <w:bCs/>
          <w:color w:val="auto"/>
          <w:kern w:val="0"/>
          <w:sz w:val="24"/>
          <w:highlight w:val="none"/>
          <w:lang w:val="en-GB"/>
        </w:rPr>
        <w:t>生效。</w:t>
      </w:r>
      <w:r>
        <w:rPr>
          <w:rFonts w:hint="eastAsia" w:ascii="宋体" w:hAnsi="宋体" w:eastAsia="宋体" w:cs="宋体"/>
          <w:bCs/>
          <w:color w:val="auto"/>
          <w:kern w:val="0"/>
          <w:sz w:val="24"/>
          <w:highlight w:val="none"/>
          <w:lang w:val="en-GB"/>
        </w:rPr>
        <w:br w:type="textWrapping"/>
      </w:r>
      <w:r>
        <w:rPr>
          <w:rFonts w:hint="eastAsia" w:ascii="宋体" w:hAnsi="宋体" w:eastAsia="宋体" w:cs="宋体"/>
          <w:bCs/>
          <w:color w:val="auto"/>
          <w:kern w:val="0"/>
          <w:sz w:val="24"/>
          <w:highlight w:val="none"/>
          <w:lang w:val="en-GB"/>
        </w:rPr>
        <w:t xml:space="preserve">    </w:t>
      </w:r>
      <w:r>
        <w:rPr>
          <w:rFonts w:hint="eastAsia" w:ascii="宋体" w:hAnsi="宋体" w:eastAsia="宋体" w:cs="宋体"/>
          <w:bCs/>
          <w:color w:val="auto"/>
          <w:kern w:val="0"/>
          <w:sz w:val="24"/>
          <w:highlight w:val="none"/>
          <w:lang w:val="en-US" w:eastAsia="zh-CN"/>
        </w:rPr>
        <w:t xml:space="preserve"> </w:t>
      </w:r>
      <w:r>
        <w:rPr>
          <w:rFonts w:hint="eastAsia" w:ascii="宋体" w:hAnsi="宋体" w:eastAsia="宋体" w:cs="宋体"/>
          <w:bCs/>
          <w:color w:val="auto"/>
          <w:kern w:val="0"/>
          <w:sz w:val="24"/>
          <w:highlight w:val="none"/>
          <w:lang w:val="en-GB"/>
        </w:rPr>
        <w:t>十</w:t>
      </w:r>
      <w:r>
        <w:rPr>
          <w:rFonts w:hint="eastAsia" w:ascii="宋体" w:hAnsi="宋体" w:eastAsia="宋体" w:cs="宋体"/>
          <w:bCs/>
          <w:color w:val="auto"/>
          <w:kern w:val="0"/>
          <w:sz w:val="24"/>
          <w:highlight w:val="none"/>
          <w:lang w:val="en-US" w:eastAsia="zh-CN"/>
        </w:rPr>
        <w:t>二</w:t>
      </w:r>
      <w:r>
        <w:rPr>
          <w:rFonts w:hint="eastAsia" w:ascii="宋体" w:hAnsi="宋体" w:eastAsia="宋体" w:cs="宋体"/>
          <w:bCs/>
          <w:color w:val="auto"/>
          <w:kern w:val="0"/>
          <w:sz w:val="24"/>
          <w:highlight w:val="none"/>
          <w:lang w:val="en-GB"/>
        </w:rPr>
        <w:t>、合同日期：</w:t>
      </w:r>
      <w:r>
        <w:rPr>
          <w:rFonts w:hint="eastAsia" w:ascii="宋体" w:hAnsi="宋体" w:eastAsia="宋体" w:cs="宋体"/>
          <w:bCs/>
          <w:color w:val="auto"/>
          <w:kern w:val="0"/>
          <w:sz w:val="24"/>
          <w:highlight w:val="none"/>
          <w:lang w:val="en-US" w:eastAsia="zh-CN"/>
        </w:rPr>
        <w:t>2025</w:t>
      </w:r>
      <w:r>
        <w:rPr>
          <w:rFonts w:hint="eastAsia" w:ascii="宋体" w:hAnsi="宋体" w:eastAsia="宋体" w:cs="宋体"/>
          <w:bCs/>
          <w:color w:val="auto"/>
          <w:kern w:val="0"/>
          <w:sz w:val="24"/>
          <w:highlight w:val="none"/>
          <w:lang w:val="en-GB"/>
        </w:rPr>
        <w:t>年</w:t>
      </w:r>
      <w:r>
        <w:rPr>
          <w:rFonts w:hint="eastAsia" w:ascii="宋体" w:hAnsi="宋体" w:eastAsia="宋体" w:cs="宋体"/>
          <w:bCs/>
          <w:color w:val="auto"/>
          <w:kern w:val="0"/>
          <w:sz w:val="24"/>
          <w:highlight w:val="none"/>
          <w:lang w:val="en-US" w:eastAsia="zh-CN"/>
        </w:rPr>
        <w:t xml:space="preserve"> </w:t>
      </w:r>
      <w:r>
        <w:rPr>
          <w:rFonts w:hint="eastAsia" w:ascii="宋体" w:hAnsi="宋体" w:eastAsia="宋体" w:cs="宋体"/>
          <w:bCs/>
          <w:color w:val="auto"/>
          <w:kern w:val="0"/>
          <w:sz w:val="24"/>
          <w:highlight w:val="none"/>
          <w:lang w:val="en-GB"/>
        </w:rPr>
        <w:t>月</w:t>
      </w:r>
      <w:r>
        <w:rPr>
          <w:rFonts w:hint="eastAsia" w:ascii="宋体" w:hAnsi="宋体" w:eastAsia="宋体" w:cs="宋体"/>
          <w:bCs/>
          <w:color w:val="auto"/>
          <w:kern w:val="0"/>
          <w:sz w:val="24"/>
          <w:highlight w:val="none"/>
          <w:lang w:val="en-US" w:eastAsia="zh-CN"/>
        </w:rPr>
        <w:t xml:space="preserve">  </w:t>
      </w:r>
      <w:r>
        <w:rPr>
          <w:rFonts w:hint="eastAsia" w:ascii="宋体" w:hAnsi="宋体" w:eastAsia="宋体" w:cs="宋体"/>
          <w:bCs/>
          <w:color w:val="auto"/>
          <w:kern w:val="0"/>
          <w:sz w:val="24"/>
          <w:highlight w:val="none"/>
          <w:lang w:val="en-GB"/>
        </w:rPr>
        <w:t>日起至</w:t>
      </w:r>
      <w:r>
        <w:rPr>
          <w:rFonts w:hint="eastAsia" w:ascii="宋体" w:hAnsi="宋体" w:eastAsia="宋体" w:cs="宋体"/>
          <w:bCs/>
          <w:color w:val="auto"/>
          <w:kern w:val="0"/>
          <w:sz w:val="24"/>
          <w:highlight w:val="none"/>
          <w:lang w:val="en-US" w:eastAsia="zh-CN"/>
        </w:rPr>
        <w:t>2027</w:t>
      </w:r>
      <w:r>
        <w:rPr>
          <w:rFonts w:hint="eastAsia" w:ascii="宋体" w:hAnsi="宋体" w:eastAsia="宋体" w:cs="宋体"/>
          <w:bCs/>
          <w:color w:val="auto"/>
          <w:kern w:val="0"/>
          <w:sz w:val="24"/>
          <w:highlight w:val="none"/>
          <w:lang w:val="en-GB"/>
        </w:rPr>
        <w:t>年</w:t>
      </w:r>
      <w:r>
        <w:rPr>
          <w:rFonts w:hint="eastAsia" w:ascii="宋体" w:hAnsi="宋体" w:eastAsia="宋体" w:cs="宋体"/>
          <w:bCs/>
          <w:color w:val="auto"/>
          <w:kern w:val="0"/>
          <w:sz w:val="24"/>
          <w:highlight w:val="none"/>
          <w:lang w:val="en-US" w:eastAsia="zh-CN"/>
        </w:rPr>
        <w:t xml:space="preserve">  </w:t>
      </w:r>
      <w:r>
        <w:rPr>
          <w:rFonts w:hint="eastAsia" w:ascii="宋体" w:hAnsi="宋体" w:eastAsia="宋体" w:cs="宋体"/>
          <w:bCs/>
          <w:color w:val="auto"/>
          <w:kern w:val="0"/>
          <w:sz w:val="24"/>
          <w:highlight w:val="none"/>
          <w:lang w:val="en-GB"/>
        </w:rPr>
        <w:t>月</w:t>
      </w:r>
      <w:r>
        <w:rPr>
          <w:rFonts w:hint="eastAsia" w:ascii="宋体" w:hAnsi="宋体" w:eastAsia="宋体" w:cs="宋体"/>
          <w:bCs/>
          <w:color w:val="auto"/>
          <w:kern w:val="0"/>
          <w:sz w:val="24"/>
          <w:highlight w:val="none"/>
          <w:lang w:val="en-US" w:eastAsia="zh-CN"/>
        </w:rPr>
        <w:t xml:space="preserve">   </w:t>
      </w:r>
      <w:r>
        <w:rPr>
          <w:rFonts w:hint="eastAsia" w:ascii="宋体" w:hAnsi="宋体" w:eastAsia="宋体" w:cs="宋体"/>
          <w:bCs/>
          <w:color w:val="auto"/>
          <w:kern w:val="0"/>
          <w:sz w:val="24"/>
          <w:highlight w:val="none"/>
          <w:lang w:val="en-GB"/>
        </w:rPr>
        <w:t>日为止，合同期为</w:t>
      </w:r>
      <w:r>
        <w:rPr>
          <w:rFonts w:hint="eastAsia" w:ascii="宋体" w:hAnsi="宋体" w:eastAsia="宋体" w:cs="宋体"/>
          <w:bCs/>
          <w:color w:val="auto"/>
          <w:kern w:val="0"/>
          <w:sz w:val="24"/>
          <w:highlight w:val="none"/>
          <w:lang w:val="en-US" w:eastAsia="zh-CN"/>
        </w:rPr>
        <w:t>贰</w:t>
      </w:r>
      <w:r>
        <w:rPr>
          <w:rFonts w:hint="eastAsia" w:ascii="宋体" w:hAnsi="宋体" w:eastAsia="宋体" w:cs="宋体"/>
          <w:bCs/>
          <w:color w:val="auto"/>
          <w:kern w:val="0"/>
          <w:sz w:val="24"/>
          <w:highlight w:val="none"/>
          <w:lang w:val="en-GB"/>
        </w:rPr>
        <w:t>年。</w:t>
      </w:r>
      <w:r>
        <w:rPr>
          <w:rFonts w:hint="eastAsia" w:ascii="宋体" w:hAnsi="宋体" w:eastAsia="宋体" w:cs="宋体"/>
          <w:bCs/>
          <w:color w:val="auto"/>
          <w:kern w:val="0"/>
          <w:sz w:val="24"/>
          <w:highlight w:val="none"/>
          <w:lang w:val="en-GB"/>
        </w:rPr>
        <w:br w:type="textWrapping"/>
      </w:r>
      <w:r>
        <w:rPr>
          <w:rFonts w:hint="eastAsia" w:ascii="宋体" w:hAnsi="宋体" w:eastAsia="宋体" w:cs="宋体"/>
          <w:bCs/>
          <w:color w:val="auto"/>
          <w:kern w:val="0"/>
          <w:sz w:val="24"/>
          <w:highlight w:val="none"/>
          <w:lang w:val="en-US" w:eastAsia="zh-CN"/>
        </w:rPr>
        <w:t xml:space="preserve">     十三、</w:t>
      </w:r>
      <w:r>
        <w:rPr>
          <w:rFonts w:hint="eastAsia" w:ascii="宋体" w:hAnsi="宋体" w:eastAsia="宋体" w:cs="宋体"/>
          <w:bCs/>
          <w:color w:val="auto"/>
          <w:kern w:val="0"/>
          <w:sz w:val="24"/>
          <w:highlight w:val="none"/>
          <w:lang w:val="en-GB"/>
        </w:rPr>
        <w:t>合同未尽事宜，由双方协商后另行签订补充协议。</w:t>
      </w:r>
    </w:p>
    <w:p w14:paraId="2493EB15">
      <w:pPr>
        <w:keepNext w:val="0"/>
        <w:keepLines w:val="0"/>
        <w:pageBreakBefore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Cs/>
          <w:color w:val="auto"/>
          <w:kern w:val="0"/>
          <w:sz w:val="24"/>
          <w:highlight w:val="none"/>
          <w:lang w:val="en-GB"/>
        </w:rPr>
      </w:pPr>
    </w:p>
    <w:p w14:paraId="5DEF750D">
      <w:pPr>
        <w:keepNext w:val="0"/>
        <w:keepLines w:val="0"/>
        <w:pageBreakBefore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Cs/>
          <w:color w:val="auto"/>
          <w:kern w:val="0"/>
          <w:sz w:val="24"/>
          <w:highlight w:val="none"/>
          <w:lang w:val="en-GB"/>
        </w:rPr>
      </w:pPr>
      <w:r>
        <w:rPr>
          <w:rFonts w:hint="eastAsia" w:ascii="宋体" w:hAnsi="宋体" w:eastAsia="宋体" w:cs="宋体"/>
          <w:bCs/>
          <w:color w:val="auto"/>
          <w:kern w:val="0"/>
          <w:sz w:val="24"/>
          <w:highlight w:val="none"/>
          <w:lang w:val="en-GB"/>
        </w:rPr>
        <w:t xml:space="preserve">甲方：海南西部中心医院        乙方： </w:t>
      </w:r>
    </w:p>
    <w:p w14:paraId="2D23004F">
      <w:pPr>
        <w:keepNext w:val="0"/>
        <w:keepLines w:val="0"/>
        <w:pageBreakBefore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Cs/>
          <w:color w:val="auto"/>
          <w:kern w:val="0"/>
          <w:sz w:val="24"/>
          <w:highlight w:val="none"/>
          <w:lang w:val="en-GB"/>
        </w:rPr>
      </w:pPr>
    </w:p>
    <w:p w14:paraId="58D937E5">
      <w:pPr>
        <w:keepNext w:val="0"/>
        <w:keepLines w:val="0"/>
        <w:pageBreakBefore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Cs/>
          <w:color w:val="auto"/>
          <w:kern w:val="0"/>
          <w:sz w:val="24"/>
          <w:highlight w:val="none"/>
          <w:lang w:val="en-GB"/>
        </w:rPr>
      </w:pPr>
      <w:r>
        <w:rPr>
          <w:rFonts w:hint="eastAsia" w:ascii="宋体" w:hAnsi="宋体" w:eastAsia="宋体" w:cs="宋体"/>
          <w:bCs/>
          <w:color w:val="auto"/>
          <w:kern w:val="0"/>
          <w:sz w:val="24"/>
          <w:highlight w:val="none"/>
          <w:lang w:val="en-US" w:eastAsia="zh-CN"/>
        </w:rPr>
        <w:t>法定</w:t>
      </w:r>
      <w:r>
        <w:rPr>
          <w:rFonts w:hint="eastAsia" w:ascii="宋体" w:hAnsi="宋体" w:eastAsia="宋体" w:cs="宋体"/>
          <w:bCs/>
          <w:color w:val="auto"/>
          <w:kern w:val="0"/>
          <w:sz w:val="24"/>
          <w:highlight w:val="none"/>
          <w:lang w:val="en-GB"/>
        </w:rPr>
        <w:t>代表人</w:t>
      </w:r>
      <w:r>
        <w:rPr>
          <w:rFonts w:hint="eastAsia" w:ascii="宋体" w:hAnsi="宋体" w:eastAsia="宋体" w:cs="宋体"/>
          <w:bCs/>
          <w:color w:val="auto"/>
          <w:kern w:val="0"/>
          <w:sz w:val="24"/>
          <w:highlight w:val="none"/>
          <w:lang w:val="en-US" w:eastAsia="zh-CN"/>
        </w:rPr>
        <w:t>或授权代表</w:t>
      </w:r>
      <w:r>
        <w:rPr>
          <w:rFonts w:hint="eastAsia" w:ascii="宋体" w:hAnsi="宋体" w:eastAsia="宋体" w:cs="宋体"/>
          <w:bCs/>
          <w:color w:val="auto"/>
          <w:kern w:val="0"/>
          <w:sz w:val="24"/>
          <w:highlight w:val="none"/>
          <w:lang w:val="en-GB"/>
        </w:rPr>
        <w:t xml:space="preserve">：       </w:t>
      </w:r>
      <w:r>
        <w:rPr>
          <w:rFonts w:hint="eastAsia" w:ascii="宋体" w:hAnsi="宋体" w:eastAsia="宋体" w:cs="宋体"/>
          <w:bCs/>
          <w:color w:val="auto"/>
          <w:kern w:val="0"/>
          <w:sz w:val="24"/>
          <w:highlight w:val="none"/>
          <w:lang w:val="en-US" w:eastAsia="zh-CN"/>
        </w:rPr>
        <w:t>法定</w:t>
      </w:r>
      <w:r>
        <w:rPr>
          <w:rFonts w:hint="eastAsia" w:ascii="宋体" w:hAnsi="宋体" w:eastAsia="宋体" w:cs="宋体"/>
          <w:bCs/>
          <w:color w:val="auto"/>
          <w:kern w:val="0"/>
          <w:sz w:val="24"/>
          <w:highlight w:val="none"/>
          <w:lang w:val="en-GB"/>
        </w:rPr>
        <w:t>代表人</w:t>
      </w:r>
      <w:r>
        <w:rPr>
          <w:rFonts w:hint="eastAsia" w:ascii="宋体" w:hAnsi="宋体" w:eastAsia="宋体" w:cs="宋体"/>
          <w:bCs/>
          <w:color w:val="auto"/>
          <w:kern w:val="0"/>
          <w:sz w:val="24"/>
          <w:highlight w:val="none"/>
          <w:lang w:val="en-US" w:eastAsia="zh-CN"/>
        </w:rPr>
        <w:t>或授权代表</w:t>
      </w:r>
      <w:r>
        <w:rPr>
          <w:rFonts w:hint="eastAsia" w:ascii="宋体" w:hAnsi="宋体" w:eastAsia="宋体" w:cs="宋体"/>
          <w:bCs/>
          <w:color w:val="auto"/>
          <w:kern w:val="0"/>
          <w:sz w:val="24"/>
          <w:highlight w:val="none"/>
          <w:lang w:val="en-GB"/>
        </w:rPr>
        <w:t>：</w:t>
      </w:r>
    </w:p>
    <w:p w14:paraId="768A36CB">
      <w:pPr>
        <w:keepNext w:val="0"/>
        <w:keepLines w:val="0"/>
        <w:pageBreakBefore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Cs/>
          <w:color w:val="auto"/>
          <w:kern w:val="0"/>
          <w:sz w:val="24"/>
          <w:highlight w:val="none"/>
          <w:lang w:val="en-GB"/>
        </w:rPr>
      </w:pPr>
    </w:p>
    <w:p w14:paraId="05BB50CB">
      <w:pPr>
        <w:keepNext w:val="0"/>
        <w:keepLines w:val="0"/>
        <w:pageBreakBefore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Cs/>
          <w:color w:val="auto"/>
          <w:kern w:val="0"/>
          <w:sz w:val="24"/>
          <w:highlight w:val="none"/>
          <w:lang w:val="en-GB"/>
        </w:rPr>
      </w:pPr>
      <w:r>
        <w:rPr>
          <w:rFonts w:hint="eastAsia" w:ascii="宋体" w:hAnsi="宋体" w:eastAsia="宋体" w:cs="宋体"/>
          <w:bCs/>
          <w:color w:val="auto"/>
          <w:kern w:val="0"/>
          <w:sz w:val="24"/>
          <w:highlight w:val="none"/>
          <w:lang w:val="en-GB"/>
        </w:rPr>
        <w:t>年   月  日                      年  月   日</w:t>
      </w:r>
    </w:p>
    <w:p w14:paraId="6F0A46CE">
      <w:pPr>
        <w:keepNext w:val="0"/>
        <w:keepLines w:val="0"/>
        <w:pageBreakBefore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Cs/>
          <w:color w:val="auto"/>
          <w:kern w:val="0"/>
          <w:sz w:val="24"/>
          <w:highlight w:val="none"/>
          <w:lang w:val="en-GB"/>
        </w:rPr>
      </w:pPr>
    </w:p>
    <w:p w14:paraId="29D7481F">
      <w:pPr>
        <w:keepNext w:val="0"/>
        <w:keepLines w:val="0"/>
        <w:pageBreakBefore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Cs/>
          <w:color w:val="auto"/>
          <w:kern w:val="0"/>
          <w:sz w:val="24"/>
          <w:highlight w:val="none"/>
          <w:lang w:val="en-GB"/>
        </w:rPr>
      </w:pPr>
      <w:r>
        <w:rPr>
          <w:rFonts w:hint="eastAsia" w:ascii="宋体" w:hAnsi="宋体" w:eastAsia="宋体" w:cs="宋体"/>
          <w:bCs/>
          <w:color w:val="auto"/>
          <w:kern w:val="0"/>
          <w:sz w:val="24"/>
          <w:highlight w:val="none"/>
          <w:lang w:val="en-GB"/>
        </w:rPr>
        <w:t>招标代理机构声明：本合同标的经招标代理机构依法定程序采购，合同主要条款内容与招投标文件的内容一致。</w:t>
      </w:r>
    </w:p>
    <w:p w14:paraId="70596080">
      <w:pPr>
        <w:keepNext w:val="0"/>
        <w:keepLines w:val="0"/>
        <w:pageBreakBefore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Cs/>
          <w:color w:val="auto"/>
          <w:kern w:val="0"/>
          <w:sz w:val="24"/>
          <w:highlight w:val="none"/>
          <w:lang w:val="en-GB" w:eastAsia="zh-CN"/>
        </w:rPr>
      </w:pPr>
      <w:r>
        <w:rPr>
          <w:rFonts w:hint="eastAsia" w:ascii="宋体" w:hAnsi="宋体" w:eastAsia="宋体" w:cs="宋体"/>
          <w:bCs/>
          <w:color w:val="auto"/>
          <w:kern w:val="0"/>
          <w:sz w:val="24"/>
          <w:highlight w:val="none"/>
          <w:lang w:val="en-GB"/>
        </w:rPr>
        <w:t>招标代理机构：</w:t>
      </w:r>
      <w:r>
        <w:rPr>
          <w:rFonts w:hint="eastAsia" w:ascii="宋体" w:hAnsi="宋体" w:eastAsia="宋体" w:cs="宋体"/>
          <w:bCs/>
          <w:color w:val="auto"/>
          <w:kern w:val="0"/>
          <w:sz w:val="24"/>
          <w:highlight w:val="none"/>
          <w:lang w:val="en-US" w:eastAsia="zh-CN"/>
        </w:rPr>
        <w:t xml:space="preserve"> </w:t>
      </w:r>
      <w:r>
        <w:rPr>
          <w:rFonts w:hint="eastAsia" w:ascii="宋体" w:hAnsi="宋体" w:eastAsia="宋体" w:cs="宋体"/>
          <w:bCs/>
          <w:color w:val="auto"/>
          <w:kern w:val="0"/>
          <w:sz w:val="24"/>
          <w:highlight w:val="none"/>
          <w:lang w:val="en-GB"/>
        </w:rPr>
        <w:t>（盖章）</w:t>
      </w:r>
    </w:p>
    <w:p w14:paraId="5AEC992A">
      <w:pPr>
        <w:keepNext w:val="0"/>
        <w:keepLines w:val="0"/>
        <w:pageBreakBefore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Cs/>
          <w:color w:val="auto"/>
          <w:kern w:val="0"/>
          <w:sz w:val="24"/>
          <w:highlight w:val="none"/>
          <w:lang w:val="en-GB"/>
        </w:rPr>
      </w:pPr>
      <w:r>
        <w:rPr>
          <w:rFonts w:hint="eastAsia" w:ascii="宋体" w:hAnsi="宋体" w:cs="宋体"/>
          <w:bCs/>
          <w:color w:val="auto"/>
          <w:kern w:val="0"/>
          <w:sz w:val="24"/>
          <w:highlight w:val="none"/>
          <w:lang w:val="en-GB" w:eastAsia="zh-CN"/>
        </w:rPr>
        <w:t>法定</w:t>
      </w:r>
      <w:r>
        <w:rPr>
          <w:rFonts w:hint="eastAsia" w:ascii="宋体" w:hAnsi="宋体" w:eastAsia="宋体" w:cs="宋体"/>
          <w:bCs/>
          <w:color w:val="auto"/>
          <w:kern w:val="0"/>
          <w:sz w:val="24"/>
          <w:highlight w:val="none"/>
          <w:lang w:val="en-GB" w:eastAsia="zh-CN"/>
        </w:rPr>
        <w:t>代表人或委托代理</w:t>
      </w:r>
      <w:r>
        <w:rPr>
          <w:rFonts w:hint="eastAsia" w:ascii="宋体" w:hAnsi="宋体" w:eastAsia="宋体" w:cs="宋体"/>
          <w:bCs/>
          <w:color w:val="auto"/>
          <w:kern w:val="0"/>
          <w:sz w:val="24"/>
          <w:highlight w:val="none"/>
          <w:lang w:val="en-GB"/>
        </w:rPr>
        <w:t xml:space="preserve">人：       </w:t>
      </w:r>
    </w:p>
    <w:p w14:paraId="5B19EF75">
      <w:pPr>
        <w:keepNext w:val="0"/>
        <w:keepLines w:val="0"/>
        <w:pageBreakBefore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Cs/>
          <w:color w:val="auto"/>
          <w:kern w:val="0"/>
          <w:sz w:val="24"/>
          <w:highlight w:val="none"/>
          <w:lang w:val="en-US" w:eastAsia="zh-CN"/>
        </w:rPr>
      </w:pPr>
      <w:r>
        <w:rPr>
          <w:rFonts w:hint="eastAsia" w:ascii="宋体" w:hAnsi="宋体" w:eastAsia="宋体" w:cs="宋体"/>
          <w:bCs/>
          <w:color w:val="auto"/>
          <w:kern w:val="0"/>
          <w:sz w:val="24"/>
          <w:highlight w:val="none"/>
          <w:lang w:val="en-GB"/>
        </w:rPr>
        <w:t xml:space="preserve"> 年   月  日</w:t>
      </w:r>
    </w:p>
    <w:p w14:paraId="6848625B">
      <w:pPr>
        <w:bidi w:val="0"/>
        <w:rPr>
          <w:rFonts w:hint="eastAsia"/>
          <w:color w:val="auto"/>
          <w:highlight w:val="none"/>
        </w:rPr>
      </w:pPr>
    </w:p>
    <w:p w14:paraId="18C4FB1D">
      <w:pPr>
        <w:rPr>
          <w:rFonts w:hint="eastAsia"/>
          <w:color w:val="auto"/>
          <w:highlight w:val="none"/>
        </w:rPr>
      </w:pPr>
    </w:p>
    <w:p w14:paraId="2CCDB7BF">
      <w:pPr>
        <w:pStyle w:val="2"/>
        <w:spacing w:afterLines="0"/>
        <w:rPr>
          <w:color w:val="auto"/>
          <w:highlight w:val="none"/>
        </w:rPr>
      </w:pPr>
      <w:bookmarkStart w:id="2328" w:name="_Toc11753"/>
      <w:r>
        <w:rPr>
          <w:rFonts w:hint="eastAsia"/>
          <w:color w:val="auto"/>
          <w:highlight w:val="none"/>
        </w:rPr>
        <w:t>第五章 响应文件内容和格式</w:t>
      </w:r>
      <w:bookmarkEnd w:id="2328"/>
    </w:p>
    <w:p w14:paraId="05D80D25">
      <w:pPr>
        <w:snapToGrid w:val="0"/>
        <w:spacing w:line="360" w:lineRule="auto"/>
        <w:ind w:firstLine="480" w:firstLineChars="200"/>
        <w:rPr>
          <w:rFonts w:hint="eastAsia" w:asciiTheme="minorEastAsia" w:hAnsiTheme="minorEastAsia" w:eastAsiaTheme="minorEastAsia" w:cstheme="minorEastAsia"/>
          <w:color w:val="auto"/>
          <w:sz w:val="24"/>
          <w:highlight w:val="none"/>
        </w:rPr>
      </w:pPr>
      <w:bookmarkStart w:id="2329" w:name="_Toc171325098"/>
      <w:r>
        <w:rPr>
          <w:rFonts w:hint="eastAsia" w:asciiTheme="minorEastAsia" w:hAnsiTheme="minorEastAsia" w:eastAsiaTheme="minorEastAsia" w:cstheme="minorEastAsia"/>
          <w:color w:val="auto"/>
          <w:sz w:val="24"/>
          <w:highlight w:val="none"/>
        </w:rPr>
        <w:t>请</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按照以下文件要求的格式、内容制作响应文件，并按以下顺序编制目录及页码，否则可能将影响对响应文件的评价。</w:t>
      </w:r>
    </w:p>
    <w:p w14:paraId="1D2F6D0A">
      <w:pPr>
        <w:spacing w:line="500" w:lineRule="exact"/>
        <w:ind w:firstLine="480" w:firstLineChars="200"/>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一、响应函</w:t>
      </w:r>
    </w:p>
    <w:p w14:paraId="0059A13D">
      <w:pPr>
        <w:spacing w:line="500" w:lineRule="exact"/>
        <w:ind w:firstLine="480" w:firstLineChars="200"/>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二、报价一览表</w:t>
      </w:r>
    </w:p>
    <w:p w14:paraId="337BA467">
      <w:pPr>
        <w:spacing w:line="500" w:lineRule="exact"/>
        <w:ind w:firstLine="480" w:firstLineChars="200"/>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三、技术及商务要求响应表</w:t>
      </w:r>
    </w:p>
    <w:p w14:paraId="1A727E8B">
      <w:pPr>
        <w:spacing w:line="500" w:lineRule="exact"/>
        <w:ind w:firstLine="480" w:firstLineChars="200"/>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四、授权委托书</w:t>
      </w:r>
    </w:p>
    <w:p w14:paraId="149F6325">
      <w:pPr>
        <w:spacing w:line="500" w:lineRule="exact"/>
        <w:ind w:firstLine="480" w:firstLineChars="200"/>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五、资格要求资料</w:t>
      </w:r>
    </w:p>
    <w:p w14:paraId="7066656A">
      <w:pPr>
        <w:spacing w:line="500" w:lineRule="exact"/>
        <w:ind w:firstLine="480" w:firstLineChars="200"/>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六、其他要求的证明材料（如有）</w:t>
      </w:r>
    </w:p>
    <w:p w14:paraId="2BABCBA5">
      <w:pPr>
        <w:spacing w:line="500" w:lineRule="exact"/>
        <w:ind w:firstLine="480" w:firstLineChars="200"/>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七、中小企业声明函</w:t>
      </w:r>
      <w:r>
        <w:rPr>
          <w:rFonts w:hint="eastAsia" w:ascii="宋体" w:hAnsi="宋体" w:cs="Arial"/>
          <w:color w:val="auto"/>
          <w:sz w:val="24"/>
          <w:highlight w:val="none"/>
          <w:lang w:val="en-US" w:eastAsia="zh-CN"/>
        </w:rPr>
        <w:t>（没有可不提供）</w:t>
      </w:r>
    </w:p>
    <w:p w14:paraId="225D2800">
      <w:pPr>
        <w:spacing w:line="500" w:lineRule="exact"/>
        <w:ind w:firstLine="480" w:firstLineChars="200"/>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八、监狱企业证明文件</w:t>
      </w:r>
      <w:r>
        <w:rPr>
          <w:rFonts w:hint="eastAsia" w:ascii="宋体" w:hAnsi="宋体" w:cs="Arial"/>
          <w:color w:val="auto"/>
          <w:sz w:val="24"/>
          <w:highlight w:val="none"/>
          <w:lang w:val="en-US" w:eastAsia="zh-CN"/>
        </w:rPr>
        <w:t>（没有可不提供）</w:t>
      </w:r>
    </w:p>
    <w:p w14:paraId="29FB215E">
      <w:pPr>
        <w:spacing w:line="500" w:lineRule="exact"/>
        <w:ind w:firstLine="480" w:firstLineChars="200"/>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九、残疾人福利性文件声明函</w:t>
      </w:r>
      <w:r>
        <w:rPr>
          <w:rFonts w:hint="eastAsia" w:ascii="宋体" w:hAnsi="宋体" w:cs="Arial"/>
          <w:color w:val="auto"/>
          <w:sz w:val="24"/>
          <w:highlight w:val="none"/>
          <w:lang w:val="en-US" w:eastAsia="zh-CN"/>
        </w:rPr>
        <w:t>（没有可不提供）</w:t>
      </w:r>
    </w:p>
    <w:p w14:paraId="0C693307">
      <w:pPr>
        <w:spacing w:line="500" w:lineRule="exact"/>
        <w:ind w:firstLine="480" w:firstLineChars="200"/>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十、技术和商务方案</w:t>
      </w:r>
    </w:p>
    <w:p w14:paraId="65BF3262">
      <w:pPr>
        <w:spacing w:line="500" w:lineRule="exact"/>
        <w:ind w:firstLine="482" w:firstLineChars="200"/>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
          <w:bCs/>
          <w:color w:val="auto"/>
          <w:sz w:val="24"/>
          <w:highlight w:val="none"/>
        </w:rPr>
        <w:t>注：以上材料需要加盖公章。</w:t>
      </w:r>
    </w:p>
    <w:p w14:paraId="5DD8AEBC">
      <w:pPr>
        <w:spacing w:line="500" w:lineRule="exact"/>
        <w:ind w:firstLine="480" w:firstLineChars="200"/>
        <w:rPr>
          <w:rFonts w:hint="eastAsia" w:asciiTheme="minorEastAsia" w:hAnsiTheme="minorEastAsia" w:eastAsiaTheme="minorEastAsia" w:cstheme="minorEastAsia"/>
          <w:color w:val="auto"/>
          <w:sz w:val="24"/>
          <w:highlight w:val="none"/>
        </w:rPr>
      </w:pPr>
    </w:p>
    <w:p w14:paraId="2C284189">
      <w:pPr>
        <w:widowControl/>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br w:type="page"/>
      </w:r>
    </w:p>
    <w:p w14:paraId="1CFB68F0">
      <w:pPr>
        <w:tabs>
          <w:tab w:val="left" w:pos="3495"/>
        </w:tabs>
        <w:snapToGrid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注：为了便于评委对响应文件内容的审核，</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需填写“《综合评分表》响应页码索引”，注明每个评分项在响应文件中对应的页码。</w:t>
      </w:r>
    </w:p>
    <w:p w14:paraId="4265934A">
      <w:pPr>
        <w:pStyle w:val="5"/>
        <w:rPr>
          <w:rFonts w:hint="eastAsia" w:asciiTheme="minorEastAsia" w:hAnsiTheme="minorEastAsia" w:eastAsiaTheme="minorEastAsia" w:cstheme="minorEastAsia"/>
          <w:color w:val="auto"/>
          <w:highlight w:val="none"/>
        </w:rPr>
      </w:pPr>
    </w:p>
    <w:p w14:paraId="7A1C9E12">
      <w:pPr>
        <w:tabs>
          <w:tab w:val="left" w:pos="3495"/>
        </w:tabs>
        <w:snapToGrid w:val="0"/>
        <w:spacing w:line="360" w:lineRule="auto"/>
        <w:ind w:firstLine="562" w:firstLineChars="200"/>
        <w:jc w:val="center"/>
        <w:rPr>
          <w:rFonts w:hint="eastAsia"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color w:val="auto"/>
          <w:sz w:val="28"/>
          <w:szCs w:val="28"/>
          <w:highlight w:val="none"/>
        </w:rPr>
        <w:t>《综合评分表》响应页码索引</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7"/>
        <w:gridCol w:w="2385"/>
        <w:gridCol w:w="2180"/>
        <w:gridCol w:w="2204"/>
      </w:tblGrid>
      <w:tr w14:paraId="53216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97" w:type="dxa"/>
            <w:vAlign w:val="center"/>
          </w:tcPr>
          <w:p w14:paraId="53FFDF41">
            <w:pPr>
              <w:pStyle w:val="5"/>
              <w:ind w:firstLine="0"/>
              <w:jc w:val="center"/>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序号</w:t>
            </w:r>
          </w:p>
        </w:tc>
        <w:tc>
          <w:tcPr>
            <w:tcW w:w="2385" w:type="dxa"/>
            <w:vAlign w:val="center"/>
          </w:tcPr>
          <w:p w14:paraId="336831C8">
            <w:pPr>
              <w:pStyle w:val="5"/>
              <w:ind w:firstLine="0"/>
              <w:jc w:val="center"/>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评审项</w:t>
            </w:r>
          </w:p>
        </w:tc>
        <w:tc>
          <w:tcPr>
            <w:tcW w:w="2180" w:type="dxa"/>
            <w:vAlign w:val="center"/>
          </w:tcPr>
          <w:p w14:paraId="08765DC6">
            <w:pPr>
              <w:pStyle w:val="5"/>
              <w:ind w:firstLine="0"/>
              <w:jc w:val="center"/>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响应情况</w:t>
            </w:r>
          </w:p>
        </w:tc>
        <w:tc>
          <w:tcPr>
            <w:tcW w:w="2204" w:type="dxa"/>
            <w:vAlign w:val="center"/>
          </w:tcPr>
          <w:p w14:paraId="32AF10CA">
            <w:pPr>
              <w:pStyle w:val="5"/>
              <w:ind w:firstLine="0"/>
              <w:jc w:val="center"/>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材料所在页码</w:t>
            </w:r>
          </w:p>
          <w:p w14:paraId="5B392AA4">
            <w:pPr>
              <w:pStyle w:val="5"/>
              <w:ind w:firstLine="0"/>
              <w:jc w:val="center"/>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（第</w:t>
            </w:r>
            <w:r>
              <w:rPr>
                <w:rFonts w:hint="eastAsia" w:asciiTheme="minorEastAsia" w:hAnsiTheme="minorEastAsia" w:eastAsiaTheme="minorEastAsia" w:cstheme="minorEastAsia"/>
                <w:color w:val="auto"/>
                <w:sz w:val="28"/>
                <w:szCs w:val="28"/>
                <w:highlight w:val="none"/>
                <w:u w:val="single"/>
              </w:rPr>
              <w:t xml:space="preserve">    </w:t>
            </w:r>
            <w:r>
              <w:rPr>
                <w:rFonts w:hint="eastAsia" w:asciiTheme="minorEastAsia" w:hAnsiTheme="minorEastAsia" w:eastAsiaTheme="minorEastAsia" w:cstheme="minorEastAsia"/>
                <w:color w:val="auto"/>
                <w:sz w:val="28"/>
                <w:szCs w:val="28"/>
                <w:highlight w:val="none"/>
              </w:rPr>
              <w:t>页）</w:t>
            </w:r>
          </w:p>
        </w:tc>
      </w:tr>
      <w:tr w14:paraId="31204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97" w:type="dxa"/>
            <w:vAlign w:val="center"/>
          </w:tcPr>
          <w:p w14:paraId="56BEC6C9">
            <w:pPr>
              <w:pStyle w:val="5"/>
              <w:ind w:firstLine="0"/>
              <w:jc w:val="center"/>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1</w:t>
            </w:r>
          </w:p>
        </w:tc>
        <w:tc>
          <w:tcPr>
            <w:tcW w:w="2385" w:type="dxa"/>
          </w:tcPr>
          <w:p w14:paraId="7818C002">
            <w:pPr>
              <w:pStyle w:val="5"/>
              <w:ind w:firstLine="0"/>
              <w:rPr>
                <w:rFonts w:hint="eastAsia" w:asciiTheme="minorEastAsia" w:hAnsiTheme="minorEastAsia" w:eastAsiaTheme="minorEastAsia" w:cstheme="minorEastAsia"/>
                <w:color w:val="auto"/>
                <w:highlight w:val="none"/>
              </w:rPr>
            </w:pPr>
          </w:p>
        </w:tc>
        <w:tc>
          <w:tcPr>
            <w:tcW w:w="2180" w:type="dxa"/>
          </w:tcPr>
          <w:p w14:paraId="370E1783">
            <w:pPr>
              <w:pStyle w:val="5"/>
              <w:ind w:firstLine="0"/>
              <w:rPr>
                <w:rFonts w:hint="eastAsia" w:asciiTheme="minorEastAsia" w:hAnsiTheme="minorEastAsia" w:eastAsiaTheme="minorEastAsia" w:cstheme="minorEastAsia"/>
                <w:color w:val="auto"/>
                <w:highlight w:val="none"/>
              </w:rPr>
            </w:pPr>
          </w:p>
        </w:tc>
        <w:tc>
          <w:tcPr>
            <w:tcW w:w="2204" w:type="dxa"/>
          </w:tcPr>
          <w:p w14:paraId="74D968F6">
            <w:pPr>
              <w:pStyle w:val="5"/>
              <w:ind w:firstLine="0"/>
              <w:rPr>
                <w:rFonts w:hint="eastAsia" w:asciiTheme="minorEastAsia" w:hAnsiTheme="minorEastAsia" w:eastAsiaTheme="minorEastAsia" w:cstheme="minorEastAsia"/>
                <w:color w:val="auto"/>
                <w:highlight w:val="none"/>
              </w:rPr>
            </w:pPr>
          </w:p>
        </w:tc>
      </w:tr>
      <w:tr w14:paraId="06A77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97" w:type="dxa"/>
            <w:vAlign w:val="center"/>
          </w:tcPr>
          <w:p w14:paraId="0168B369">
            <w:pPr>
              <w:pStyle w:val="5"/>
              <w:ind w:firstLine="0"/>
              <w:jc w:val="center"/>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2</w:t>
            </w:r>
          </w:p>
        </w:tc>
        <w:tc>
          <w:tcPr>
            <w:tcW w:w="2385" w:type="dxa"/>
          </w:tcPr>
          <w:p w14:paraId="32A8C24E">
            <w:pPr>
              <w:pStyle w:val="5"/>
              <w:ind w:firstLine="0"/>
              <w:rPr>
                <w:rFonts w:hint="eastAsia" w:asciiTheme="minorEastAsia" w:hAnsiTheme="minorEastAsia" w:eastAsiaTheme="minorEastAsia" w:cstheme="minorEastAsia"/>
                <w:color w:val="auto"/>
                <w:highlight w:val="none"/>
              </w:rPr>
            </w:pPr>
          </w:p>
        </w:tc>
        <w:tc>
          <w:tcPr>
            <w:tcW w:w="2180" w:type="dxa"/>
          </w:tcPr>
          <w:p w14:paraId="27E9AA97">
            <w:pPr>
              <w:pStyle w:val="5"/>
              <w:ind w:firstLine="0"/>
              <w:rPr>
                <w:rFonts w:hint="eastAsia" w:asciiTheme="minorEastAsia" w:hAnsiTheme="minorEastAsia" w:eastAsiaTheme="minorEastAsia" w:cstheme="minorEastAsia"/>
                <w:color w:val="auto"/>
                <w:highlight w:val="none"/>
              </w:rPr>
            </w:pPr>
          </w:p>
        </w:tc>
        <w:tc>
          <w:tcPr>
            <w:tcW w:w="2204" w:type="dxa"/>
          </w:tcPr>
          <w:p w14:paraId="3CF11FBF">
            <w:pPr>
              <w:pStyle w:val="5"/>
              <w:ind w:firstLine="0"/>
              <w:rPr>
                <w:rFonts w:hint="eastAsia" w:asciiTheme="minorEastAsia" w:hAnsiTheme="minorEastAsia" w:eastAsiaTheme="minorEastAsia" w:cstheme="minorEastAsia"/>
                <w:color w:val="auto"/>
                <w:highlight w:val="none"/>
              </w:rPr>
            </w:pPr>
          </w:p>
        </w:tc>
      </w:tr>
      <w:tr w14:paraId="0D7E3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97" w:type="dxa"/>
            <w:vAlign w:val="center"/>
          </w:tcPr>
          <w:p w14:paraId="036491CA">
            <w:pPr>
              <w:pStyle w:val="5"/>
              <w:ind w:firstLine="0"/>
              <w:jc w:val="center"/>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3</w:t>
            </w:r>
          </w:p>
        </w:tc>
        <w:tc>
          <w:tcPr>
            <w:tcW w:w="2385" w:type="dxa"/>
          </w:tcPr>
          <w:p w14:paraId="1DFDB2D6">
            <w:pPr>
              <w:pStyle w:val="5"/>
              <w:ind w:firstLine="0"/>
              <w:rPr>
                <w:rFonts w:hint="eastAsia" w:asciiTheme="minorEastAsia" w:hAnsiTheme="minorEastAsia" w:eastAsiaTheme="minorEastAsia" w:cstheme="minorEastAsia"/>
                <w:color w:val="auto"/>
                <w:highlight w:val="none"/>
              </w:rPr>
            </w:pPr>
          </w:p>
        </w:tc>
        <w:tc>
          <w:tcPr>
            <w:tcW w:w="2180" w:type="dxa"/>
          </w:tcPr>
          <w:p w14:paraId="6E42E5FA">
            <w:pPr>
              <w:pStyle w:val="5"/>
              <w:ind w:firstLine="0"/>
              <w:rPr>
                <w:rFonts w:hint="eastAsia" w:asciiTheme="minorEastAsia" w:hAnsiTheme="minorEastAsia" w:eastAsiaTheme="minorEastAsia" w:cstheme="minorEastAsia"/>
                <w:color w:val="auto"/>
                <w:highlight w:val="none"/>
              </w:rPr>
            </w:pPr>
          </w:p>
        </w:tc>
        <w:tc>
          <w:tcPr>
            <w:tcW w:w="2204" w:type="dxa"/>
          </w:tcPr>
          <w:p w14:paraId="2A3BD75C">
            <w:pPr>
              <w:pStyle w:val="5"/>
              <w:ind w:firstLine="0"/>
              <w:rPr>
                <w:rFonts w:hint="eastAsia" w:asciiTheme="minorEastAsia" w:hAnsiTheme="minorEastAsia" w:eastAsiaTheme="minorEastAsia" w:cstheme="minorEastAsia"/>
                <w:color w:val="auto"/>
                <w:highlight w:val="none"/>
              </w:rPr>
            </w:pPr>
          </w:p>
        </w:tc>
      </w:tr>
      <w:tr w14:paraId="7F488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97" w:type="dxa"/>
            <w:vAlign w:val="center"/>
          </w:tcPr>
          <w:p w14:paraId="753B8C29">
            <w:pPr>
              <w:pStyle w:val="5"/>
              <w:ind w:firstLine="0"/>
              <w:jc w:val="center"/>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w:t>
            </w:r>
          </w:p>
        </w:tc>
        <w:tc>
          <w:tcPr>
            <w:tcW w:w="2385" w:type="dxa"/>
          </w:tcPr>
          <w:p w14:paraId="7CF5AF64">
            <w:pPr>
              <w:pStyle w:val="5"/>
              <w:ind w:firstLine="0"/>
              <w:rPr>
                <w:rFonts w:hint="eastAsia" w:asciiTheme="minorEastAsia" w:hAnsiTheme="minorEastAsia" w:eastAsiaTheme="minorEastAsia" w:cstheme="minorEastAsia"/>
                <w:color w:val="auto"/>
                <w:highlight w:val="none"/>
              </w:rPr>
            </w:pPr>
          </w:p>
        </w:tc>
        <w:tc>
          <w:tcPr>
            <w:tcW w:w="2180" w:type="dxa"/>
          </w:tcPr>
          <w:p w14:paraId="1F1D9BD1">
            <w:pPr>
              <w:pStyle w:val="5"/>
              <w:ind w:firstLine="0"/>
              <w:rPr>
                <w:rFonts w:hint="eastAsia" w:asciiTheme="minorEastAsia" w:hAnsiTheme="minorEastAsia" w:eastAsiaTheme="minorEastAsia" w:cstheme="minorEastAsia"/>
                <w:color w:val="auto"/>
                <w:highlight w:val="none"/>
              </w:rPr>
            </w:pPr>
          </w:p>
        </w:tc>
        <w:tc>
          <w:tcPr>
            <w:tcW w:w="2204" w:type="dxa"/>
          </w:tcPr>
          <w:p w14:paraId="0B774D5B">
            <w:pPr>
              <w:pStyle w:val="5"/>
              <w:ind w:firstLine="0"/>
              <w:rPr>
                <w:rFonts w:hint="eastAsia" w:asciiTheme="minorEastAsia" w:hAnsiTheme="minorEastAsia" w:eastAsiaTheme="minorEastAsia" w:cstheme="minorEastAsia"/>
                <w:color w:val="auto"/>
                <w:highlight w:val="none"/>
              </w:rPr>
            </w:pPr>
          </w:p>
        </w:tc>
      </w:tr>
    </w:tbl>
    <w:p w14:paraId="580CB0B1">
      <w:pPr>
        <w:spacing w:line="50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w:t>
      </w:r>
    </w:p>
    <w:p w14:paraId="3442C79B">
      <w:pPr>
        <w:pStyle w:val="4"/>
        <w:spacing w:before="0" w:after="0"/>
        <w:jc w:val="center"/>
        <w:rPr>
          <w:rFonts w:hint="eastAsia" w:asciiTheme="minorEastAsia" w:hAnsiTheme="minorEastAsia" w:eastAsiaTheme="minorEastAsia" w:cstheme="minorEastAsia"/>
          <w:b w:val="0"/>
          <w:color w:val="auto"/>
          <w:sz w:val="32"/>
          <w:szCs w:val="32"/>
          <w:highlight w:val="none"/>
        </w:rPr>
      </w:pPr>
      <w:r>
        <w:rPr>
          <w:rFonts w:hint="eastAsia" w:asciiTheme="minorEastAsia" w:hAnsiTheme="minorEastAsia" w:eastAsiaTheme="minorEastAsia" w:cstheme="minorEastAsia"/>
          <w:color w:val="auto"/>
          <w:sz w:val="24"/>
          <w:highlight w:val="none"/>
        </w:rPr>
        <w:br w:type="page"/>
      </w:r>
      <w:bookmarkStart w:id="2330" w:name="_Toc511919131"/>
      <w:bookmarkStart w:id="2331" w:name="_Toc25133"/>
      <w:r>
        <w:rPr>
          <w:rFonts w:hint="eastAsia" w:asciiTheme="minorEastAsia" w:hAnsiTheme="minorEastAsia" w:eastAsiaTheme="minorEastAsia" w:cstheme="minorEastAsia"/>
          <w:color w:val="auto"/>
          <w:highlight w:val="none"/>
          <w:lang w:val="en-US" w:eastAsia="zh-CN"/>
        </w:rPr>
        <w:t>一</w:t>
      </w: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highlight w:val="none"/>
          <w:lang w:val="en-US" w:eastAsia="zh-CN"/>
        </w:rPr>
        <w:t>响应</w:t>
      </w:r>
      <w:r>
        <w:rPr>
          <w:rFonts w:hint="eastAsia" w:asciiTheme="minorEastAsia" w:hAnsiTheme="minorEastAsia" w:eastAsiaTheme="minorEastAsia" w:cstheme="minorEastAsia"/>
          <w:color w:val="auto"/>
          <w:highlight w:val="none"/>
        </w:rPr>
        <w:t>函</w:t>
      </w:r>
      <w:bookmarkEnd w:id="2329"/>
      <w:bookmarkEnd w:id="2330"/>
      <w:bookmarkEnd w:id="2331"/>
    </w:p>
    <w:p w14:paraId="1D7921D8">
      <w:pPr>
        <w:spacing w:line="360" w:lineRule="auto"/>
        <w:rPr>
          <w:rFonts w:hint="eastAsia" w:asciiTheme="minorEastAsia" w:hAnsiTheme="minorEastAsia" w:eastAsiaTheme="minorEastAsia" w:cstheme="minorEastAsia"/>
          <w:color w:val="auto"/>
          <w:sz w:val="24"/>
          <w:highlight w:val="none"/>
        </w:rPr>
      </w:pPr>
    </w:p>
    <w:p w14:paraId="6E881A9D">
      <w:pPr>
        <w:spacing w:before="19" w:line="360" w:lineRule="auto"/>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rPr>
        <w:t>致：</w:t>
      </w:r>
      <w:r>
        <w:rPr>
          <w:rFonts w:hint="eastAsia" w:asciiTheme="minorEastAsia" w:hAnsiTheme="minorEastAsia" w:eastAsiaTheme="minorEastAsia" w:cstheme="minorEastAsia"/>
          <w:color w:val="auto"/>
          <w:sz w:val="24"/>
          <w:highlight w:val="none"/>
          <w:lang w:eastAsia="zh-CN"/>
        </w:rPr>
        <w:t>中国通用咨询投资有限公司</w:t>
      </w:r>
    </w:p>
    <w:p w14:paraId="10968E9C">
      <w:pPr>
        <w:spacing w:line="50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根据贵单位</w:t>
      </w:r>
      <w:r>
        <w:rPr>
          <w:rFonts w:hint="eastAsia" w:asciiTheme="minorEastAsia" w:hAnsiTheme="minorEastAsia" w:eastAsiaTheme="minorEastAsia" w:cstheme="minorEastAsia"/>
          <w:color w:val="auto"/>
          <w:sz w:val="24"/>
          <w:highlight w:val="none"/>
          <w:u w:val="single"/>
          <w:lang w:eastAsia="zh-CN"/>
        </w:rPr>
        <w:t>海南西部中心医院2025年车辆维修保养洗车（二次招标）</w:t>
      </w:r>
      <w:r>
        <w:rPr>
          <w:rFonts w:hint="eastAsia" w:asciiTheme="minorEastAsia" w:hAnsiTheme="minorEastAsia" w:eastAsiaTheme="minorEastAsia" w:cstheme="minorEastAsia"/>
          <w:color w:val="auto"/>
          <w:sz w:val="24"/>
          <w:highlight w:val="none"/>
        </w:rPr>
        <w:t xml:space="preserve">（项目编号为 </w:t>
      </w:r>
      <w:r>
        <w:rPr>
          <w:rFonts w:hint="eastAsia" w:asciiTheme="minorEastAsia" w:hAnsiTheme="minorEastAsia" w:eastAsiaTheme="minorEastAsia" w:cstheme="minorEastAsia"/>
          <w:color w:val="auto"/>
          <w:sz w:val="24"/>
          <w:highlight w:val="none"/>
          <w:u w:val="single"/>
          <w:lang w:eastAsia="zh-CN"/>
        </w:rPr>
        <w:t>0700-25JZ00000152</w:t>
      </w:r>
      <w:r>
        <w:rPr>
          <w:rFonts w:hint="eastAsia" w:asciiTheme="minorEastAsia" w:hAnsiTheme="minorEastAsia" w:eastAsiaTheme="minorEastAsia" w:cstheme="minorEastAsia"/>
          <w:color w:val="auto"/>
          <w:sz w:val="24"/>
          <w:highlight w:val="none"/>
        </w:rPr>
        <w:t>）的</w:t>
      </w:r>
      <w:r>
        <w:rPr>
          <w:rFonts w:hint="eastAsia" w:asciiTheme="minorEastAsia" w:hAnsiTheme="minorEastAsia" w:eastAsiaTheme="minorEastAsia" w:cstheme="minorEastAsia"/>
          <w:color w:val="auto"/>
          <w:sz w:val="24"/>
          <w:highlight w:val="none"/>
          <w:lang w:eastAsia="zh-CN"/>
        </w:rPr>
        <w:t>竞争性磋商公告</w:t>
      </w:r>
      <w:r>
        <w:rPr>
          <w:rFonts w:hint="eastAsia" w:asciiTheme="minorEastAsia" w:hAnsiTheme="minorEastAsia" w:eastAsiaTheme="minorEastAsia" w:cstheme="minorEastAsia"/>
          <w:color w:val="auto"/>
          <w:sz w:val="24"/>
          <w:highlight w:val="none"/>
        </w:rPr>
        <w:t>要求，正式授权下述签字人</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（姓名和职务）代表</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（报价单位名称），提交响应文件。</w:t>
      </w:r>
    </w:p>
    <w:p w14:paraId="297FFE8F">
      <w:pPr>
        <w:spacing w:line="50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根据此函，我方承诺如下：</w:t>
      </w:r>
    </w:p>
    <w:p w14:paraId="33888AE9">
      <w:pPr>
        <w:spacing w:line="500" w:lineRule="exac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1、</w:t>
      </w:r>
      <w:r>
        <w:rPr>
          <w:rFonts w:hint="eastAsia" w:asciiTheme="minorEastAsia" w:hAnsiTheme="minorEastAsia" w:eastAsiaTheme="minorEastAsia" w:cstheme="minorEastAsia"/>
          <w:b/>
          <w:color w:val="auto"/>
          <w:sz w:val="24"/>
          <w:highlight w:val="none"/>
        </w:rPr>
        <w:t>我方接受磋商文件的</w:t>
      </w:r>
      <w:r>
        <w:rPr>
          <w:rFonts w:hint="eastAsia" w:asciiTheme="minorEastAsia" w:hAnsiTheme="minorEastAsia" w:eastAsiaTheme="minorEastAsia" w:cstheme="minorEastAsia"/>
          <w:b/>
          <w:color w:val="auto"/>
          <w:sz w:val="24"/>
          <w:highlight w:val="none"/>
          <w:lang w:eastAsia="zh-CN"/>
        </w:rPr>
        <w:t>所有</w:t>
      </w:r>
      <w:r>
        <w:rPr>
          <w:rFonts w:hint="eastAsia" w:asciiTheme="minorEastAsia" w:hAnsiTheme="minorEastAsia" w:eastAsiaTheme="minorEastAsia" w:cstheme="minorEastAsia"/>
          <w:b/>
          <w:color w:val="auto"/>
          <w:sz w:val="24"/>
          <w:highlight w:val="none"/>
        </w:rPr>
        <w:t>条款和规定</w:t>
      </w:r>
      <w:r>
        <w:rPr>
          <w:rFonts w:hint="eastAsia" w:asciiTheme="minorEastAsia" w:hAnsiTheme="minorEastAsia" w:eastAsiaTheme="minorEastAsia" w:cstheme="minorEastAsia"/>
          <w:color w:val="auto"/>
          <w:sz w:val="24"/>
          <w:highlight w:val="none"/>
        </w:rPr>
        <w:t>。</w:t>
      </w:r>
    </w:p>
    <w:p w14:paraId="6AB22B6E">
      <w:pPr>
        <w:spacing w:line="50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2、我方同意按照磋商文件第一章“</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须知”的规定，本响应文件的有效期为从报价截止日期起计算的</w:t>
      </w:r>
      <w:r>
        <w:rPr>
          <w:rFonts w:hint="eastAsia" w:asciiTheme="minorEastAsia" w:hAnsiTheme="minorEastAsia" w:eastAsiaTheme="minorEastAsia" w:cstheme="minorEastAsia"/>
          <w:color w:val="auto"/>
          <w:sz w:val="24"/>
          <w:highlight w:val="none"/>
          <w:u w:val="single"/>
        </w:rPr>
        <w:t xml:space="preserve"> 60天</w:t>
      </w:r>
      <w:r>
        <w:rPr>
          <w:rFonts w:hint="eastAsia" w:asciiTheme="minorEastAsia" w:hAnsiTheme="minorEastAsia" w:eastAsiaTheme="minorEastAsia" w:cstheme="minorEastAsia"/>
          <w:color w:val="auto"/>
          <w:sz w:val="24"/>
          <w:highlight w:val="none"/>
        </w:rPr>
        <w:t>，在此期间，本响应文件将始终对我方具有约束力，并可随时被接受。</w:t>
      </w:r>
    </w:p>
    <w:p w14:paraId="0CB5356F">
      <w:pPr>
        <w:shd w:val="clear" w:color="auto" w:fill="FFFFFF"/>
        <w:snapToGrid w:val="0"/>
        <w:spacing w:line="480" w:lineRule="exac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3、我方同意提供贵单位要求的有关本次报价的所有资料或证据，并保证资料、证据的真实有效性。</w:t>
      </w:r>
    </w:p>
    <w:p w14:paraId="564116E3">
      <w:pPr>
        <w:spacing w:line="500" w:lineRule="exac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4、如果我方成交，我们将根据磋商文件的规定严格履行自己的责任和义务。</w:t>
      </w:r>
    </w:p>
    <w:p w14:paraId="6A0D30DF">
      <w:pPr>
        <w:spacing w:line="50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5、如果我方成交，我方将支付本次磋商的成交服务费。</w:t>
      </w:r>
    </w:p>
    <w:p w14:paraId="40F3A39C">
      <w:pPr>
        <w:spacing w:line="360" w:lineRule="auto"/>
        <w:ind w:firstLine="57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特此承诺！</w:t>
      </w:r>
    </w:p>
    <w:p w14:paraId="7C5319A9">
      <w:pPr>
        <w:spacing w:line="360" w:lineRule="auto"/>
        <w:ind w:firstLine="570"/>
        <w:rPr>
          <w:rFonts w:hint="eastAsia" w:asciiTheme="minorEastAsia" w:hAnsiTheme="minorEastAsia" w:eastAsiaTheme="minorEastAsia" w:cstheme="minorEastAsia"/>
          <w:color w:val="auto"/>
          <w:sz w:val="24"/>
          <w:highlight w:val="none"/>
        </w:rPr>
      </w:pPr>
    </w:p>
    <w:p w14:paraId="30C223CE">
      <w:pPr>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名称：</w:t>
      </w:r>
      <w:r>
        <w:rPr>
          <w:rFonts w:hint="eastAsia" w:asciiTheme="minorEastAsia" w:hAnsiTheme="minorEastAsia" w:eastAsiaTheme="minorEastAsia" w:cstheme="minorEastAsia"/>
          <w:color w:val="auto"/>
          <w:sz w:val="24"/>
          <w:highlight w:val="none"/>
          <w:u w:val="single"/>
        </w:rPr>
        <w:t xml:space="preserve">              （公章）</w:t>
      </w:r>
    </w:p>
    <w:p w14:paraId="5CD9003F">
      <w:pPr>
        <w:spacing w:line="360" w:lineRule="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 xml:space="preserve">        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邮编：</w:t>
      </w:r>
      <w:r>
        <w:rPr>
          <w:rFonts w:hint="eastAsia" w:asciiTheme="minorEastAsia" w:hAnsiTheme="minorEastAsia" w:eastAsiaTheme="minorEastAsia" w:cstheme="minorEastAsia"/>
          <w:color w:val="auto"/>
          <w:sz w:val="24"/>
          <w:highlight w:val="none"/>
          <w:u w:val="single"/>
        </w:rPr>
        <w:t xml:space="preserve">          </w:t>
      </w:r>
    </w:p>
    <w:p w14:paraId="0C7670BD">
      <w:pPr>
        <w:spacing w:line="360" w:lineRule="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 xml:space="preserve">        电话：</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传真：</w:t>
      </w:r>
      <w:r>
        <w:rPr>
          <w:rFonts w:hint="eastAsia" w:asciiTheme="minorEastAsia" w:hAnsiTheme="minorEastAsia" w:eastAsiaTheme="minorEastAsia" w:cstheme="minorEastAsia"/>
          <w:color w:val="auto"/>
          <w:sz w:val="24"/>
          <w:highlight w:val="none"/>
          <w:u w:val="single"/>
        </w:rPr>
        <w:t xml:space="preserve">             </w:t>
      </w:r>
    </w:p>
    <w:p w14:paraId="0F8FFDB7">
      <w:pPr>
        <w:spacing w:line="360" w:lineRule="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 xml:space="preserve">        授权代表（受托人）：</w:t>
      </w:r>
      <w:r>
        <w:rPr>
          <w:rFonts w:hint="eastAsia" w:asciiTheme="minorEastAsia" w:hAnsiTheme="minorEastAsia" w:eastAsiaTheme="minorEastAsia" w:cstheme="minorEastAsia"/>
          <w:color w:val="auto"/>
          <w:sz w:val="24"/>
          <w:highlight w:val="none"/>
          <w:u w:val="single"/>
        </w:rPr>
        <w:t xml:space="preserve">    （签字或私章）        </w:t>
      </w:r>
      <w:r>
        <w:rPr>
          <w:rFonts w:hint="eastAsia" w:asciiTheme="minorEastAsia" w:hAnsiTheme="minorEastAsia" w:eastAsiaTheme="minorEastAsia" w:cstheme="minorEastAsia"/>
          <w:color w:val="auto"/>
          <w:sz w:val="24"/>
          <w:highlight w:val="none"/>
        </w:rPr>
        <w:t xml:space="preserve">   职务：</w:t>
      </w:r>
      <w:r>
        <w:rPr>
          <w:rFonts w:hint="eastAsia" w:asciiTheme="minorEastAsia" w:hAnsiTheme="minorEastAsia" w:eastAsiaTheme="minorEastAsia" w:cstheme="minorEastAsia"/>
          <w:color w:val="auto"/>
          <w:sz w:val="24"/>
          <w:highlight w:val="none"/>
          <w:u w:val="single"/>
        </w:rPr>
        <w:t xml:space="preserve">                  </w:t>
      </w:r>
    </w:p>
    <w:p w14:paraId="0E292600">
      <w:pPr>
        <w:spacing w:line="360" w:lineRule="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 xml:space="preserve">        日期：</w:t>
      </w:r>
      <w:r>
        <w:rPr>
          <w:rFonts w:hint="eastAsia" w:asciiTheme="minorEastAsia" w:hAnsiTheme="minorEastAsia" w:eastAsiaTheme="minorEastAsia" w:cstheme="minorEastAsia"/>
          <w:color w:val="auto"/>
          <w:sz w:val="24"/>
          <w:highlight w:val="none"/>
          <w:u w:val="single"/>
        </w:rPr>
        <w:t xml:space="preserve">                  </w:t>
      </w:r>
    </w:p>
    <w:p w14:paraId="19DA1C27">
      <w:pPr>
        <w:pStyle w:val="4"/>
        <w:spacing w:before="0" w:after="0"/>
        <w:jc w:val="center"/>
        <w:rPr>
          <w:rFonts w:hint="eastAsia" w:asciiTheme="minorEastAsia" w:hAnsiTheme="minorEastAsia" w:eastAsiaTheme="minorEastAsia" w:cstheme="minorEastAsia"/>
          <w:b w:val="0"/>
          <w:color w:val="auto"/>
          <w:sz w:val="32"/>
          <w:szCs w:val="32"/>
          <w:highlight w:val="none"/>
        </w:rPr>
      </w:pPr>
      <w:r>
        <w:rPr>
          <w:rFonts w:hint="eastAsia" w:asciiTheme="minorEastAsia" w:hAnsiTheme="minorEastAsia" w:eastAsiaTheme="minorEastAsia" w:cstheme="minorEastAsia"/>
          <w:color w:val="auto"/>
          <w:sz w:val="24"/>
          <w:highlight w:val="none"/>
          <w:u w:val="single"/>
        </w:rPr>
        <w:br w:type="page"/>
      </w:r>
      <w:bookmarkStart w:id="2332" w:name="_Toc12932"/>
      <w:bookmarkStart w:id="2333" w:name="_Toc171325099"/>
      <w:bookmarkStart w:id="2334" w:name="_Toc511919132"/>
      <w:r>
        <w:rPr>
          <w:rFonts w:hint="eastAsia" w:asciiTheme="minorEastAsia" w:hAnsiTheme="minorEastAsia" w:eastAsiaTheme="minorEastAsia" w:cstheme="minorEastAsia"/>
          <w:color w:val="auto"/>
          <w:highlight w:val="none"/>
          <w:lang w:val="en-US" w:eastAsia="zh-CN"/>
        </w:rPr>
        <w:t>二</w:t>
      </w:r>
      <w:r>
        <w:rPr>
          <w:rFonts w:hint="eastAsia" w:asciiTheme="minorEastAsia" w:hAnsiTheme="minorEastAsia" w:eastAsiaTheme="minorEastAsia" w:cstheme="minorEastAsia"/>
          <w:color w:val="auto"/>
          <w:highlight w:val="none"/>
        </w:rPr>
        <w:t>、报价一览表</w:t>
      </w:r>
      <w:bookmarkEnd w:id="2332"/>
      <w:bookmarkEnd w:id="2333"/>
      <w:bookmarkEnd w:id="2334"/>
    </w:p>
    <w:p w14:paraId="6A9D5951">
      <w:pPr>
        <w:spacing w:before="19"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项目名称：</w:t>
      </w:r>
      <w:r>
        <w:rPr>
          <w:rFonts w:hint="eastAsia" w:asciiTheme="minorEastAsia" w:hAnsiTheme="minorEastAsia" w:eastAsiaTheme="minorEastAsia" w:cstheme="minorEastAsia"/>
          <w:color w:val="auto"/>
          <w:sz w:val="24"/>
          <w:highlight w:val="none"/>
          <w:lang w:eastAsia="zh-CN"/>
        </w:rPr>
        <w:t>海南西部中心医院2025年车辆维修保养洗车（二次招标）</w:t>
      </w:r>
      <w:r>
        <w:rPr>
          <w:rFonts w:hint="eastAsia" w:asciiTheme="minorEastAsia" w:hAnsiTheme="minorEastAsia" w:eastAsiaTheme="minorEastAsia" w:cstheme="minorEastAsia"/>
          <w:color w:val="auto"/>
          <w:sz w:val="24"/>
          <w:highlight w:val="none"/>
        </w:rPr>
        <w:t xml:space="preserve"> </w:t>
      </w:r>
    </w:p>
    <w:p w14:paraId="625647C5">
      <w:pPr>
        <w:spacing w:before="19" w:line="360" w:lineRule="auto"/>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rPr>
        <w:t>项目编号：</w:t>
      </w:r>
      <w:r>
        <w:rPr>
          <w:rFonts w:hint="eastAsia" w:asciiTheme="minorEastAsia" w:hAnsiTheme="minorEastAsia" w:eastAsiaTheme="minorEastAsia" w:cstheme="minorEastAsia"/>
          <w:color w:val="auto"/>
          <w:sz w:val="24"/>
          <w:highlight w:val="none"/>
          <w:lang w:eastAsia="zh-CN"/>
        </w:rPr>
        <w:t>0700-25JZ00000152</w:t>
      </w:r>
    </w:p>
    <w:p w14:paraId="0E371D6A">
      <w:pPr>
        <w:spacing w:before="19" w:line="360" w:lineRule="auto"/>
        <w:jc w:val="left"/>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合同履行期限（服务期）：合同签订生效之日起2年</w:t>
      </w:r>
    </w:p>
    <w:tbl>
      <w:tblPr>
        <w:tblStyle w:val="18"/>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30" w:type="dxa"/>
          <w:bottom w:w="0" w:type="dxa"/>
          <w:right w:w="30" w:type="dxa"/>
        </w:tblCellMar>
      </w:tblPr>
      <w:tblGrid>
        <w:gridCol w:w="553"/>
        <w:gridCol w:w="721"/>
        <w:gridCol w:w="1596"/>
        <w:gridCol w:w="1880"/>
        <w:gridCol w:w="1202"/>
        <w:gridCol w:w="1272"/>
        <w:gridCol w:w="1381"/>
      </w:tblGrid>
      <w:tr w14:paraId="5CB86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586" w:hRule="exact"/>
        </w:trPr>
        <w:tc>
          <w:tcPr>
            <w:tcW w:w="322" w:type="pct"/>
            <w:vAlign w:val="center"/>
          </w:tcPr>
          <w:p w14:paraId="1718B2F6">
            <w:pPr>
              <w:autoSpaceDE w:val="0"/>
              <w:autoSpaceDN w:val="0"/>
              <w:adjustRightInd w:val="0"/>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序号</w:t>
            </w:r>
          </w:p>
        </w:tc>
        <w:tc>
          <w:tcPr>
            <w:tcW w:w="1346" w:type="pct"/>
            <w:gridSpan w:val="2"/>
            <w:vAlign w:val="center"/>
          </w:tcPr>
          <w:p w14:paraId="31EC0ED7">
            <w:pPr>
              <w:autoSpaceDE w:val="0"/>
              <w:autoSpaceDN w:val="0"/>
              <w:adjustRightInd w:val="0"/>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lang w:val="en-US" w:eastAsia="zh-CN"/>
              </w:rPr>
              <w:t>服务</w:t>
            </w:r>
            <w:r>
              <w:rPr>
                <w:rFonts w:hint="eastAsia" w:asciiTheme="minorEastAsia" w:hAnsiTheme="minorEastAsia" w:eastAsiaTheme="minorEastAsia" w:cstheme="minorEastAsia"/>
                <w:b/>
                <w:color w:val="auto"/>
                <w:sz w:val="24"/>
                <w:highlight w:val="none"/>
              </w:rPr>
              <w:t>名称</w:t>
            </w:r>
          </w:p>
        </w:tc>
        <w:tc>
          <w:tcPr>
            <w:tcW w:w="1092" w:type="pct"/>
            <w:vAlign w:val="center"/>
          </w:tcPr>
          <w:p w14:paraId="362531C1">
            <w:pPr>
              <w:autoSpaceDE w:val="0"/>
              <w:autoSpaceDN w:val="0"/>
              <w:adjustRightInd w:val="0"/>
              <w:ind w:firstLine="198" w:firstLineChars="82"/>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单价（元）</w:t>
            </w:r>
          </w:p>
        </w:tc>
        <w:tc>
          <w:tcPr>
            <w:tcW w:w="698" w:type="pct"/>
            <w:vAlign w:val="center"/>
          </w:tcPr>
          <w:p w14:paraId="442716C6">
            <w:pPr>
              <w:autoSpaceDE w:val="0"/>
              <w:autoSpaceDN w:val="0"/>
              <w:adjustRightInd w:val="0"/>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数量</w:t>
            </w:r>
          </w:p>
        </w:tc>
        <w:tc>
          <w:tcPr>
            <w:tcW w:w="739" w:type="pct"/>
            <w:vAlign w:val="center"/>
          </w:tcPr>
          <w:p w14:paraId="359E0068">
            <w:pPr>
              <w:autoSpaceDE w:val="0"/>
              <w:autoSpaceDN w:val="0"/>
              <w:adjustRightInd w:val="0"/>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单位</w:t>
            </w:r>
          </w:p>
        </w:tc>
        <w:tc>
          <w:tcPr>
            <w:tcW w:w="801" w:type="pct"/>
            <w:vAlign w:val="center"/>
          </w:tcPr>
          <w:p w14:paraId="1E921C49">
            <w:pPr>
              <w:autoSpaceDE w:val="0"/>
              <w:autoSpaceDN w:val="0"/>
              <w:adjustRightInd w:val="0"/>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小计（元）</w:t>
            </w:r>
          </w:p>
        </w:tc>
      </w:tr>
      <w:tr w14:paraId="5B15E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500" w:hRule="exact"/>
        </w:trPr>
        <w:tc>
          <w:tcPr>
            <w:tcW w:w="322" w:type="pct"/>
            <w:vAlign w:val="center"/>
          </w:tcPr>
          <w:p w14:paraId="470F0884">
            <w:pPr>
              <w:autoSpaceDE w:val="0"/>
              <w:autoSpaceDN w:val="0"/>
              <w:adjustRightInd w:val="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p>
        </w:tc>
        <w:tc>
          <w:tcPr>
            <w:tcW w:w="1346" w:type="pct"/>
            <w:gridSpan w:val="2"/>
            <w:vAlign w:val="center"/>
          </w:tcPr>
          <w:p w14:paraId="5DE74DA4">
            <w:pPr>
              <w:ind w:firstLine="480"/>
              <w:rPr>
                <w:rFonts w:hint="eastAsia" w:asciiTheme="minorEastAsia" w:hAnsiTheme="minorEastAsia" w:eastAsiaTheme="minorEastAsia" w:cstheme="minorEastAsia"/>
                <w:color w:val="auto"/>
                <w:sz w:val="24"/>
                <w:highlight w:val="none"/>
              </w:rPr>
            </w:pPr>
          </w:p>
        </w:tc>
        <w:tc>
          <w:tcPr>
            <w:tcW w:w="1092" w:type="pct"/>
            <w:vAlign w:val="center"/>
          </w:tcPr>
          <w:p w14:paraId="3EF981F7">
            <w:pPr>
              <w:ind w:firstLine="482"/>
              <w:jc w:val="center"/>
              <w:rPr>
                <w:rFonts w:hint="eastAsia" w:asciiTheme="minorEastAsia" w:hAnsiTheme="minorEastAsia" w:eastAsiaTheme="minorEastAsia" w:cstheme="minorEastAsia"/>
                <w:b/>
                <w:color w:val="auto"/>
                <w:sz w:val="24"/>
                <w:highlight w:val="none"/>
              </w:rPr>
            </w:pPr>
          </w:p>
        </w:tc>
        <w:tc>
          <w:tcPr>
            <w:tcW w:w="698" w:type="pct"/>
          </w:tcPr>
          <w:p w14:paraId="32B1B4E7">
            <w:pPr>
              <w:autoSpaceDE w:val="0"/>
              <w:autoSpaceDN w:val="0"/>
              <w:adjustRightInd w:val="0"/>
              <w:ind w:firstLine="480"/>
              <w:jc w:val="right"/>
              <w:rPr>
                <w:rFonts w:hint="eastAsia" w:asciiTheme="minorEastAsia" w:hAnsiTheme="minorEastAsia" w:eastAsiaTheme="minorEastAsia" w:cstheme="minorEastAsia"/>
                <w:color w:val="auto"/>
                <w:sz w:val="24"/>
                <w:highlight w:val="none"/>
              </w:rPr>
            </w:pPr>
          </w:p>
        </w:tc>
        <w:tc>
          <w:tcPr>
            <w:tcW w:w="739" w:type="pct"/>
          </w:tcPr>
          <w:p w14:paraId="75B95681">
            <w:pPr>
              <w:autoSpaceDE w:val="0"/>
              <w:autoSpaceDN w:val="0"/>
              <w:adjustRightInd w:val="0"/>
              <w:ind w:firstLine="480"/>
              <w:jc w:val="right"/>
              <w:rPr>
                <w:rFonts w:hint="eastAsia" w:asciiTheme="minorEastAsia" w:hAnsiTheme="minorEastAsia" w:eastAsiaTheme="minorEastAsia" w:cstheme="minorEastAsia"/>
                <w:color w:val="auto"/>
                <w:sz w:val="24"/>
                <w:highlight w:val="none"/>
              </w:rPr>
            </w:pPr>
          </w:p>
        </w:tc>
        <w:tc>
          <w:tcPr>
            <w:tcW w:w="801" w:type="pct"/>
          </w:tcPr>
          <w:p w14:paraId="47B0B9DB">
            <w:pPr>
              <w:autoSpaceDE w:val="0"/>
              <w:autoSpaceDN w:val="0"/>
              <w:adjustRightInd w:val="0"/>
              <w:ind w:firstLine="480"/>
              <w:jc w:val="right"/>
              <w:rPr>
                <w:rFonts w:hint="eastAsia" w:asciiTheme="minorEastAsia" w:hAnsiTheme="minorEastAsia" w:eastAsiaTheme="minorEastAsia" w:cstheme="minorEastAsia"/>
                <w:color w:val="auto"/>
                <w:sz w:val="24"/>
                <w:highlight w:val="none"/>
              </w:rPr>
            </w:pPr>
          </w:p>
        </w:tc>
      </w:tr>
      <w:tr w14:paraId="68E7F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904" w:hRule="exact"/>
        </w:trPr>
        <w:tc>
          <w:tcPr>
            <w:tcW w:w="322" w:type="pct"/>
            <w:vAlign w:val="center"/>
          </w:tcPr>
          <w:p w14:paraId="785EF346">
            <w:pPr>
              <w:autoSpaceDE w:val="0"/>
              <w:autoSpaceDN w:val="0"/>
              <w:adjustRightInd w:val="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w:t>
            </w:r>
          </w:p>
        </w:tc>
        <w:tc>
          <w:tcPr>
            <w:tcW w:w="1346" w:type="pct"/>
            <w:gridSpan w:val="2"/>
            <w:vAlign w:val="center"/>
          </w:tcPr>
          <w:p w14:paraId="692C80EE">
            <w:pPr>
              <w:ind w:firstLine="480"/>
              <w:rPr>
                <w:rFonts w:hint="eastAsia" w:asciiTheme="minorEastAsia" w:hAnsiTheme="minorEastAsia" w:eastAsiaTheme="minorEastAsia" w:cstheme="minorEastAsia"/>
                <w:color w:val="auto"/>
                <w:sz w:val="24"/>
                <w:highlight w:val="none"/>
              </w:rPr>
            </w:pPr>
          </w:p>
        </w:tc>
        <w:tc>
          <w:tcPr>
            <w:tcW w:w="1092" w:type="pct"/>
            <w:vAlign w:val="center"/>
          </w:tcPr>
          <w:p w14:paraId="68539573">
            <w:pPr>
              <w:ind w:firstLine="482"/>
              <w:jc w:val="center"/>
              <w:rPr>
                <w:rFonts w:hint="eastAsia" w:asciiTheme="minorEastAsia" w:hAnsiTheme="minorEastAsia" w:eastAsiaTheme="minorEastAsia" w:cstheme="minorEastAsia"/>
                <w:b/>
                <w:color w:val="auto"/>
                <w:sz w:val="24"/>
                <w:highlight w:val="none"/>
              </w:rPr>
            </w:pPr>
          </w:p>
        </w:tc>
        <w:tc>
          <w:tcPr>
            <w:tcW w:w="698" w:type="pct"/>
          </w:tcPr>
          <w:p w14:paraId="187AA475">
            <w:pPr>
              <w:autoSpaceDE w:val="0"/>
              <w:autoSpaceDN w:val="0"/>
              <w:adjustRightInd w:val="0"/>
              <w:ind w:firstLine="480"/>
              <w:jc w:val="right"/>
              <w:rPr>
                <w:rFonts w:hint="eastAsia" w:asciiTheme="minorEastAsia" w:hAnsiTheme="minorEastAsia" w:eastAsiaTheme="minorEastAsia" w:cstheme="minorEastAsia"/>
                <w:color w:val="auto"/>
                <w:sz w:val="24"/>
                <w:highlight w:val="none"/>
              </w:rPr>
            </w:pPr>
          </w:p>
        </w:tc>
        <w:tc>
          <w:tcPr>
            <w:tcW w:w="739" w:type="pct"/>
          </w:tcPr>
          <w:p w14:paraId="6CED7C0D">
            <w:pPr>
              <w:autoSpaceDE w:val="0"/>
              <w:autoSpaceDN w:val="0"/>
              <w:adjustRightInd w:val="0"/>
              <w:ind w:firstLine="480"/>
              <w:jc w:val="right"/>
              <w:rPr>
                <w:rFonts w:hint="eastAsia" w:asciiTheme="minorEastAsia" w:hAnsiTheme="minorEastAsia" w:eastAsiaTheme="minorEastAsia" w:cstheme="minorEastAsia"/>
                <w:color w:val="auto"/>
                <w:sz w:val="24"/>
                <w:highlight w:val="none"/>
              </w:rPr>
            </w:pPr>
          </w:p>
        </w:tc>
        <w:tc>
          <w:tcPr>
            <w:tcW w:w="801" w:type="pct"/>
          </w:tcPr>
          <w:p w14:paraId="4B4AAEA8">
            <w:pPr>
              <w:autoSpaceDE w:val="0"/>
              <w:autoSpaceDN w:val="0"/>
              <w:adjustRightInd w:val="0"/>
              <w:ind w:firstLine="480"/>
              <w:jc w:val="right"/>
              <w:rPr>
                <w:rFonts w:hint="eastAsia" w:asciiTheme="minorEastAsia" w:hAnsiTheme="minorEastAsia" w:eastAsiaTheme="minorEastAsia" w:cstheme="minorEastAsia"/>
                <w:color w:val="auto"/>
                <w:sz w:val="24"/>
                <w:highlight w:val="none"/>
              </w:rPr>
            </w:pPr>
          </w:p>
        </w:tc>
      </w:tr>
      <w:tr w14:paraId="57A98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50" w:hRule="exact"/>
        </w:trPr>
        <w:tc>
          <w:tcPr>
            <w:tcW w:w="322" w:type="pct"/>
            <w:vAlign w:val="center"/>
          </w:tcPr>
          <w:p w14:paraId="7C3143A2">
            <w:pPr>
              <w:autoSpaceDE w:val="0"/>
              <w:autoSpaceDN w:val="0"/>
              <w:adjustRightInd w:val="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w:t>
            </w:r>
          </w:p>
        </w:tc>
        <w:tc>
          <w:tcPr>
            <w:tcW w:w="1346" w:type="pct"/>
            <w:gridSpan w:val="2"/>
            <w:vAlign w:val="center"/>
          </w:tcPr>
          <w:p w14:paraId="1AB6FD07">
            <w:pPr>
              <w:ind w:firstLine="480"/>
              <w:rPr>
                <w:rFonts w:hint="eastAsia" w:asciiTheme="minorEastAsia" w:hAnsiTheme="minorEastAsia" w:eastAsiaTheme="minorEastAsia" w:cstheme="minorEastAsia"/>
                <w:color w:val="auto"/>
                <w:sz w:val="24"/>
                <w:highlight w:val="none"/>
              </w:rPr>
            </w:pPr>
          </w:p>
        </w:tc>
        <w:tc>
          <w:tcPr>
            <w:tcW w:w="1092" w:type="pct"/>
            <w:vAlign w:val="center"/>
          </w:tcPr>
          <w:p w14:paraId="60AEA0F1">
            <w:pPr>
              <w:ind w:firstLine="482"/>
              <w:jc w:val="center"/>
              <w:rPr>
                <w:rFonts w:hint="eastAsia" w:asciiTheme="minorEastAsia" w:hAnsiTheme="minorEastAsia" w:eastAsiaTheme="minorEastAsia" w:cstheme="minorEastAsia"/>
                <w:b/>
                <w:color w:val="auto"/>
                <w:sz w:val="24"/>
                <w:highlight w:val="none"/>
              </w:rPr>
            </w:pPr>
          </w:p>
        </w:tc>
        <w:tc>
          <w:tcPr>
            <w:tcW w:w="698" w:type="pct"/>
          </w:tcPr>
          <w:p w14:paraId="2015AB1E">
            <w:pPr>
              <w:autoSpaceDE w:val="0"/>
              <w:autoSpaceDN w:val="0"/>
              <w:adjustRightInd w:val="0"/>
              <w:ind w:firstLine="480"/>
              <w:jc w:val="right"/>
              <w:rPr>
                <w:rFonts w:hint="eastAsia" w:asciiTheme="minorEastAsia" w:hAnsiTheme="minorEastAsia" w:eastAsiaTheme="minorEastAsia" w:cstheme="minorEastAsia"/>
                <w:color w:val="auto"/>
                <w:sz w:val="24"/>
                <w:highlight w:val="none"/>
              </w:rPr>
            </w:pPr>
          </w:p>
        </w:tc>
        <w:tc>
          <w:tcPr>
            <w:tcW w:w="739" w:type="pct"/>
          </w:tcPr>
          <w:p w14:paraId="546A8AE7">
            <w:pPr>
              <w:autoSpaceDE w:val="0"/>
              <w:autoSpaceDN w:val="0"/>
              <w:adjustRightInd w:val="0"/>
              <w:ind w:firstLine="480"/>
              <w:jc w:val="right"/>
              <w:rPr>
                <w:rFonts w:hint="eastAsia" w:asciiTheme="minorEastAsia" w:hAnsiTheme="minorEastAsia" w:eastAsiaTheme="minorEastAsia" w:cstheme="minorEastAsia"/>
                <w:color w:val="auto"/>
                <w:sz w:val="24"/>
                <w:highlight w:val="none"/>
              </w:rPr>
            </w:pPr>
          </w:p>
        </w:tc>
        <w:tc>
          <w:tcPr>
            <w:tcW w:w="801" w:type="pct"/>
          </w:tcPr>
          <w:p w14:paraId="474CBE07">
            <w:pPr>
              <w:autoSpaceDE w:val="0"/>
              <w:autoSpaceDN w:val="0"/>
              <w:adjustRightInd w:val="0"/>
              <w:ind w:firstLine="480"/>
              <w:jc w:val="right"/>
              <w:rPr>
                <w:rFonts w:hint="eastAsia" w:asciiTheme="minorEastAsia" w:hAnsiTheme="minorEastAsia" w:eastAsiaTheme="minorEastAsia" w:cstheme="minorEastAsia"/>
                <w:color w:val="auto"/>
                <w:sz w:val="24"/>
                <w:highlight w:val="none"/>
              </w:rPr>
            </w:pPr>
          </w:p>
        </w:tc>
      </w:tr>
      <w:tr w14:paraId="6D7A0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70" w:hRule="exact"/>
        </w:trPr>
        <w:tc>
          <w:tcPr>
            <w:tcW w:w="322" w:type="pct"/>
            <w:vAlign w:val="center"/>
          </w:tcPr>
          <w:p w14:paraId="025B2E33">
            <w:pPr>
              <w:autoSpaceDE w:val="0"/>
              <w:autoSpaceDN w:val="0"/>
              <w:adjustRightInd w:val="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4</w:t>
            </w:r>
          </w:p>
        </w:tc>
        <w:tc>
          <w:tcPr>
            <w:tcW w:w="1346" w:type="pct"/>
            <w:gridSpan w:val="2"/>
            <w:vAlign w:val="center"/>
          </w:tcPr>
          <w:p w14:paraId="3981D211">
            <w:pPr>
              <w:ind w:firstLine="480"/>
              <w:rPr>
                <w:rFonts w:hint="eastAsia" w:asciiTheme="minorEastAsia" w:hAnsiTheme="minorEastAsia" w:eastAsiaTheme="minorEastAsia" w:cstheme="minorEastAsia"/>
                <w:color w:val="auto"/>
                <w:sz w:val="24"/>
                <w:highlight w:val="none"/>
              </w:rPr>
            </w:pPr>
          </w:p>
        </w:tc>
        <w:tc>
          <w:tcPr>
            <w:tcW w:w="1092" w:type="pct"/>
            <w:vAlign w:val="center"/>
          </w:tcPr>
          <w:p w14:paraId="2571E06B">
            <w:pPr>
              <w:ind w:firstLine="482"/>
              <w:jc w:val="center"/>
              <w:rPr>
                <w:rFonts w:hint="eastAsia" w:asciiTheme="minorEastAsia" w:hAnsiTheme="minorEastAsia" w:eastAsiaTheme="minorEastAsia" w:cstheme="minorEastAsia"/>
                <w:b/>
                <w:color w:val="auto"/>
                <w:sz w:val="24"/>
                <w:highlight w:val="none"/>
              </w:rPr>
            </w:pPr>
          </w:p>
        </w:tc>
        <w:tc>
          <w:tcPr>
            <w:tcW w:w="698" w:type="pct"/>
          </w:tcPr>
          <w:p w14:paraId="2D41F03D">
            <w:pPr>
              <w:autoSpaceDE w:val="0"/>
              <w:autoSpaceDN w:val="0"/>
              <w:adjustRightInd w:val="0"/>
              <w:ind w:firstLine="480"/>
              <w:jc w:val="right"/>
              <w:rPr>
                <w:rFonts w:hint="eastAsia" w:asciiTheme="minorEastAsia" w:hAnsiTheme="minorEastAsia" w:eastAsiaTheme="minorEastAsia" w:cstheme="minorEastAsia"/>
                <w:color w:val="auto"/>
                <w:sz w:val="24"/>
                <w:highlight w:val="none"/>
              </w:rPr>
            </w:pPr>
          </w:p>
        </w:tc>
        <w:tc>
          <w:tcPr>
            <w:tcW w:w="739" w:type="pct"/>
          </w:tcPr>
          <w:p w14:paraId="40E94FDF">
            <w:pPr>
              <w:autoSpaceDE w:val="0"/>
              <w:autoSpaceDN w:val="0"/>
              <w:adjustRightInd w:val="0"/>
              <w:ind w:firstLine="480"/>
              <w:jc w:val="right"/>
              <w:rPr>
                <w:rFonts w:hint="eastAsia" w:asciiTheme="minorEastAsia" w:hAnsiTheme="minorEastAsia" w:eastAsiaTheme="minorEastAsia" w:cstheme="minorEastAsia"/>
                <w:color w:val="auto"/>
                <w:sz w:val="24"/>
                <w:highlight w:val="none"/>
              </w:rPr>
            </w:pPr>
          </w:p>
        </w:tc>
        <w:tc>
          <w:tcPr>
            <w:tcW w:w="801" w:type="pct"/>
          </w:tcPr>
          <w:p w14:paraId="7AF36E0C">
            <w:pPr>
              <w:autoSpaceDE w:val="0"/>
              <w:autoSpaceDN w:val="0"/>
              <w:adjustRightInd w:val="0"/>
              <w:ind w:firstLine="480"/>
              <w:jc w:val="right"/>
              <w:rPr>
                <w:rFonts w:hint="eastAsia" w:asciiTheme="minorEastAsia" w:hAnsiTheme="minorEastAsia" w:eastAsiaTheme="minorEastAsia" w:cstheme="minorEastAsia"/>
                <w:color w:val="auto"/>
                <w:sz w:val="24"/>
                <w:highlight w:val="none"/>
              </w:rPr>
            </w:pPr>
          </w:p>
        </w:tc>
      </w:tr>
      <w:tr w14:paraId="73F93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572" w:hRule="exact"/>
        </w:trPr>
        <w:tc>
          <w:tcPr>
            <w:tcW w:w="322" w:type="pct"/>
            <w:vAlign w:val="center"/>
          </w:tcPr>
          <w:p w14:paraId="247E4902">
            <w:pPr>
              <w:autoSpaceDE w:val="0"/>
              <w:autoSpaceDN w:val="0"/>
              <w:adjustRightInd w:val="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5</w:t>
            </w:r>
          </w:p>
        </w:tc>
        <w:tc>
          <w:tcPr>
            <w:tcW w:w="1346" w:type="pct"/>
            <w:gridSpan w:val="2"/>
            <w:vAlign w:val="center"/>
          </w:tcPr>
          <w:p w14:paraId="6F411775">
            <w:pPr>
              <w:ind w:firstLine="480"/>
              <w:rPr>
                <w:rFonts w:hint="eastAsia" w:asciiTheme="minorEastAsia" w:hAnsiTheme="minorEastAsia" w:eastAsiaTheme="minorEastAsia" w:cstheme="minorEastAsia"/>
                <w:color w:val="auto"/>
                <w:sz w:val="24"/>
                <w:highlight w:val="none"/>
              </w:rPr>
            </w:pPr>
          </w:p>
        </w:tc>
        <w:tc>
          <w:tcPr>
            <w:tcW w:w="1092" w:type="pct"/>
            <w:vAlign w:val="center"/>
          </w:tcPr>
          <w:p w14:paraId="52E1871E">
            <w:pPr>
              <w:ind w:firstLine="482"/>
              <w:jc w:val="center"/>
              <w:rPr>
                <w:rFonts w:hint="eastAsia" w:asciiTheme="minorEastAsia" w:hAnsiTheme="minorEastAsia" w:eastAsiaTheme="minorEastAsia" w:cstheme="minorEastAsia"/>
                <w:b/>
                <w:color w:val="auto"/>
                <w:sz w:val="24"/>
                <w:highlight w:val="none"/>
              </w:rPr>
            </w:pPr>
          </w:p>
        </w:tc>
        <w:tc>
          <w:tcPr>
            <w:tcW w:w="698" w:type="pct"/>
          </w:tcPr>
          <w:p w14:paraId="61E83DA3">
            <w:pPr>
              <w:autoSpaceDE w:val="0"/>
              <w:autoSpaceDN w:val="0"/>
              <w:adjustRightInd w:val="0"/>
              <w:ind w:firstLine="480"/>
              <w:jc w:val="right"/>
              <w:rPr>
                <w:rFonts w:hint="eastAsia" w:asciiTheme="minorEastAsia" w:hAnsiTheme="minorEastAsia" w:eastAsiaTheme="minorEastAsia" w:cstheme="minorEastAsia"/>
                <w:color w:val="auto"/>
                <w:sz w:val="24"/>
                <w:highlight w:val="none"/>
              </w:rPr>
            </w:pPr>
          </w:p>
        </w:tc>
        <w:tc>
          <w:tcPr>
            <w:tcW w:w="739" w:type="pct"/>
          </w:tcPr>
          <w:p w14:paraId="17B369FC">
            <w:pPr>
              <w:autoSpaceDE w:val="0"/>
              <w:autoSpaceDN w:val="0"/>
              <w:adjustRightInd w:val="0"/>
              <w:ind w:firstLine="480"/>
              <w:jc w:val="right"/>
              <w:rPr>
                <w:rFonts w:hint="eastAsia" w:asciiTheme="minorEastAsia" w:hAnsiTheme="minorEastAsia" w:eastAsiaTheme="minorEastAsia" w:cstheme="minorEastAsia"/>
                <w:color w:val="auto"/>
                <w:sz w:val="24"/>
                <w:highlight w:val="none"/>
              </w:rPr>
            </w:pPr>
          </w:p>
        </w:tc>
        <w:tc>
          <w:tcPr>
            <w:tcW w:w="801" w:type="pct"/>
          </w:tcPr>
          <w:p w14:paraId="34D5A666">
            <w:pPr>
              <w:autoSpaceDE w:val="0"/>
              <w:autoSpaceDN w:val="0"/>
              <w:adjustRightInd w:val="0"/>
              <w:ind w:firstLine="480"/>
              <w:jc w:val="right"/>
              <w:rPr>
                <w:rFonts w:hint="eastAsia" w:asciiTheme="minorEastAsia" w:hAnsiTheme="minorEastAsia" w:eastAsiaTheme="minorEastAsia" w:cstheme="minorEastAsia"/>
                <w:color w:val="auto"/>
                <w:sz w:val="24"/>
                <w:highlight w:val="none"/>
              </w:rPr>
            </w:pPr>
          </w:p>
        </w:tc>
      </w:tr>
      <w:tr w14:paraId="5064C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572" w:hRule="exact"/>
        </w:trPr>
        <w:tc>
          <w:tcPr>
            <w:tcW w:w="322" w:type="pct"/>
            <w:vAlign w:val="center"/>
          </w:tcPr>
          <w:p w14:paraId="1290B28D">
            <w:pPr>
              <w:autoSpaceDE w:val="0"/>
              <w:autoSpaceDN w:val="0"/>
              <w:adjustRightInd w:val="0"/>
              <w:ind w:firstLine="199" w:firstLineChars="83"/>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w:t>
            </w:r>
          </w:p>
        </w:tc>
        <w:tc>
          <w:tcPr>
            <w:tcW w:w="1346" w:type="pct"/>
            <w:gridSpan w:val="2"/>
            <w:vAlign w:val="center"/>
          </w:tcPr>
          <w:p w14:paraId="21BE1D7F">
            <w:pP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 xml:space="preserve"> </w:t>
            </w:r>
          </w:p>
        </w:tc>
        <w:tc>
          <w:tcPr>
            <w:tcW w:w="1092" w:type="pct"/>
            <w:vAlign w:val="center"/>
          </w:tcPr>
          <w:p w14:paraId="7404E61C">
            <w:pPr>
              <w:ind w:firstLine="482"/>
              <w:jc w:val="center"/>
              <w:rPr>
                <w:rFonts w:hint="eastAsia" w:asciiTheme="minorEastAsia" w:hAnsiTheme="minorEastAsia" w:eastAsiaTheme="minorEastAsia" w:cstheme="minorEastAsia"/>
                <w:b/>
                <w:color w:val="auto"/>
                <w:sz w:val="24"/>
                <w:highlight w:val="none"/>
              </w:rPr>
            </w:pPr>
          </w:p>
        </w:tc>
        <w:tc>
          <w:tcPr>
            <w:tcW w:w="698" w:type="pct"/>
          </w:tcPr>
          <w:p w14:paraId="511F0863">
            <w:pPr>
              <w:autoSpaceDE w:val="0"/>
              <w:autoSpaceDN w:val="0"/>
              <w:adjustRightInd w:val="0"/>
              <w:ind w:firstLine="480"/>
              <w:jc w:val="right"/>
              <w:rPr>
                <w:rFonts w:hint="eastAsia" w:asciiTheme="minorEastAsia" w:hAnsiTheme="minorEastAsia" w:eastAsiaTheme="minorEastAsia" w:cstheme="minorEastAsia"/>
                <w:color w:val="auto"/>
                <w:sz w:val="24"/>
                <w:highlight w:val="none"/>
              </w:rPr>
            </w:pPr>
          </w:p>
        </w:tc>
        <w:tc>
          <w:tcPr>
            <w:tcW w:w="739" w:type="pct"/>
          </w:tcPr>
          <w:p w14:paraId="450DE436">
            <w:pPr>
              <w:autoSpaceDE w:val="0"/>
              <w:autoSpaceDN w:val="0"/>
              <w:adjustRightInd w:val="0"/>
              <w:ind w:firstLine="480"/>
              <w:jc w:val="right"/>
              <w:rPr>
                <w:rFonts w:hint="eastAsia" w:asciiTheme="minorEastAsia" w:hAnsiTheme="minorEastAsia" w:eastAsiaTheme="minorEastAsia" w:cstheme="minorEastAsia"/>
                <w:color w:val="auto"/>
                <w:sz w:val="24"/>
                <w:highlight w:val="none"/>
              </w:rPr>
            </w:pPr>
          </w:p>
        </w:tc>
        <w:tc>
          <w:tcPr>
            <w:tcW w:w="801" w:type="pct"/>
          </w:tcPr>
          <w:p w14:paraId="032AC3BA">
            <w:pPr>
              <w:autoSpaceDE w:val="0"/>
              <w:autoSpaceDN w:val="0"/>
              <w:adjustRightInd w:val="0"/>
              <w:ind w:firstLine="480"/>
              <w:jc w:val="right"/>
              <w:rPr>
                <w:rFonts w:hint="eastAsia" w:asciiTheme="minorEastAsia" w:hAnsiTheme="minorEastAsia" w:eastAsiaTheme="minorEastAsia" w:cstheme="minorEastAsia"/>
                <w:color w:val="auto"/>
                <w:sz w:val="24"/>
                <w:highlight w:val="none"/>
              </w:rPr>
            </w:pPr>
          </w:p>
        </w:tc>
      </w:tr>
      <w:tr w14:paraId="65C0C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533" w:hRule="exact"/>
        </w:trPr>
        <w:tc>
          <w:tcPr>
            <w:tcW w:w="741" w:type="pct"/>
            <w:gridSpan w:val="2"/>
            <w:vMerge w:val="restart"/>
            <w:vAlign w:val="center"/>
          </w:tcPr>
          <w:p w14:paraId="1BFBA9EC">
            <w:pPr>
              <w:autoSpaceDE w:val="0"/>
              <w:autoSpaceDN w:val="0"/>
              <w:adjustRightInd w:val="0"/>
              <w:ind w:right="132" w:rightChars="63" w:firstLine="198" w:firstLineChars="82"/>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
                <w:color w:val="auto"/>
                <w:sz w:val="24"/>
                <w:highlight w:val="none"/>
              </w:rPr>
              <w:t>报价总额</w:t>
            </w:r>
          </w:p>
        </w:tc>
        <w:tc>
          <w:tcPr>
            <w:tcW w:w="4258" w:type="pct"/>
            <w:gridSpan w:val="5"/>
            <w:vAlign w:val="center"/>
          </w:tcPr>
          <w:p w14:paraId="003758C5">
            <w:pPr>
              <w:autoSpaceDE w:val="0"/>
              <w:autoSpaceDN w:val="0"/>
              <w:adjustRightInd w:val="0"/>
              <w:ind w:firstLine="48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
                <w:color w:val="auto"/>
                <w:sz w:val="24"/>
                <w:highlight w:val="none"/>
              </w:rPr>
              <w:t>（小写）：</w:t>
            </w:r>
          </w:p>
        </w:tc>
      </w:tr>
      <w:tr w14:paraId="3293D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627" w:hRule="exact"/>
        </w:trPr>
        <w:tc>
          <w:tcPr>
            <w:tcW w:w="741" w:type="pct"/>
            <w:gridSpan w:val="2"/>
            <w:vMerge w:val="continue"/>
            <w:vAlign w:val="center"/>
          </w:tcPr>
          <w:p w14:paraId="1808D427">
            <w:pPr>
              <w:autoSpaceDE w:val="0"/>
              <w:autoSpaceDN w:val="0"/>
              <w:adjustRightInd w:val="0"/>
              <w:ind w:right="132" w:rightChars="63" w:firstLine="480"/>
              <w:jc w:val="center"/>
              <w:rPr>
                <w:rFonts w:hint="eastAsia" w:asciiTheme="minorEastAsia" w:hAnsiTheme="minorEastAsia" w:eastAsiaTheme="minorEastAsia" w:cstheme="minorEastAsia"/>
                <w:color w:val="auto"/>
                <w:sz w:val="24"/>
                <w:highlight w:val="none"/>
              </w:rPr>
            </w:pPr>
          </w:p>
        </w:tc>
        <w:tc>
          <w:tcPr>
            <w:tcW w:w="4258" w:type="pct"/>
            <w:gridSpan w:val="5"/>
            <w:vAlign w:val="center"/>
          </w:tcPr>
          <w:p w14:paraId="0DDB1170">
            <w:pPr>
              <w:autoSpaceDE w:val="0"/>
              <w:autoSpaceDN w:val="0"/>
              <w:adjustRightInd w:val="0"/>
              <w:ind w:firstLine="48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
                <w:color w:val="auto"/>
                <w:sz w:val="24"/>
                <w:highlight w:val="none"/>
              </w:rPr>
              <w:t>（大写）：</w:t>
            </w:r>
          </w:p>
        </w:tc>
      </w:tr>
    </w:tbl>
    <w:p w14:paraId="520D858B">
      <w:pPr>
        <w:spacing w:before="19" w:line="360" w:lineRule="auto"/>
        <w:rPr>
          <w:rFonts w:hint="eastAsia" w:asciiTheme="minorEastAsia" w:hAnsiTheme="minorEastAsia" w:eastAsiaTheme="minorEastAsia" w:cstheme="minorEastAsia"/>
          <w:color w:val="auto"/>
          <w:sz w:val="24"/>
          <w:highlight w:val="none"/>
        </w:rPr>
      </w:pPr>
    </w:p>
    <w:p w14:paraId="30C4FC87">
      <w:pPr>
        <w:spacing w:before="19"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全称：（盖章）       授权代表（受托人）（签名或私章）：</w:t>
      </w:r>
    </w:p>
    <w:p w14:paraId="627B2225">
      <w:pPr>
        <w:rPr>
          <w:rFonts w:hint="eastAsia" w:asciiTheme="minorEastAsia" w:hAnsiTheme="minorEastAsia" w:eastAsiaTheme="minorEastAsia" w:cstheme="minorEastAsia"/>
          <w:color w:val="auto"/>
          <w:sz w:val="24"/>
          <w:highlight w:val="none"/>
        </w:rPr>
      </w:pPr>
    </w:p>
    <w:p w14:paraId="519FCB13">
      <w:pPr>
        <w:snapToGrid w:val="0"/>
        <w:spacing w:line="360" w:lineRule="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 xml:space="preserve">注: </w:t>
      </w:r>
    </w:p>
    <w:p w14:paraId="7B92637C">
      <w:pPr>
        <w:keepNext w:val="0"/>
        <w:keepLines w:val="0"/>
        <w:pageBreakBefore w:val="0"/>
        <w:widowControl w:val="0"/>
        <w:kinsoku/>
        <w:wordWrap/>
        <w:overflowPunct/>
        <w:topLinePunct w:val="0"/>
        <w:autoSpaceDE/>
        <w:autoSpaceDN/>
        <w:bidi w:val="0"/>
        <w:adjustRightInd/>
        <w:snapToGrid w:val="0"/>
        <w:spacing w:line="360" w:lineRule="auto"/>
        <w:ind w:left="0" w:leftChars="0" w:right="0" w:firstLine="482"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lang w:val="en-US" w:eastAsia="zh-CN"/>
        </w:rPr>
        <w:t>1、报价总额不得超过最高限价，否则视为无效投标。</w:t>
      </w:r>
    </w:p>
    <w:p w14:paraId="573F3F4A">
      <w:pPr>
        <w:keepNext w:val="0"/>
        <w:keepLines w:val="0"/>
        <w:pageBreakBefore w:val="0"/>
        <w:widowControl w:val="0"/>
        <w:tabs>
          <w:tab w:val="left" w:pos="360"/>
        </w:tabs>
        <w:kinsoku/>
        <w:wordWrap/>
        <w:overflowPunct/>
        <w:topLinePunct w:val="0"/>
        <w:autoSpaceDE/>
        <w:autoSpaceDN/>
        <w:bidi w:val="0"/>
        <w:adjustRightInd/>
        <w:snapToGrid w:val="0"/>
        <w:spacing w:line="360" w:lineRule="auto"/>
        <w:ind w:left="0" w:leftChars="0" w:right="0" w:firstLine="482"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lang w:val="en-US" w:eastAsia="zh-CN"/>
        </w:rPr>
        <w:t>2</w:t>
      </w:r>
      <w:r>
        <w:rPr>
          <w:rFonts w:hint="eastAsia" w:asciiTheme="minorEastAsia" w:hAnsiTheme="minorEastAsia" w:eastAsiaTheme="minorEastAsia" w:cstheme="minorEastAsia"/>
          <w:b/>
          <w:color w:val="auto"/>
          <w:sz w:val="24"/>
          <w:highlight w:val="none"/>
        </w:rPr>
        <w:t>、</w:t>
      </w:r>
      <w:r>
        <w:rPr>
          <w:rFonts w:hint="eastAsia" w:asciiTheme="minorEastAsia" w:hAnsiTheme="minorEastAsia" w:eastAsiaTheme="minorEastAsia" w:cstheme="minorEastAsia"/>
          <w:b/>
          <w:color w:val="auto"/>
          <w:sz w:val="24"/>
          <w:highlight w:val="none"/>
          <w:u w:val="single"/>
        </w:rPr>
        <w:t>报价一览表格式不得自行改动</w:t>
      </w:r>
      <w:r>
        <w:rPr>
          <w:rFonts w:hint="eastAsia" w:asciiTheme="minorEastAsia" w:hAnsiTheme="minorEastAsia" w:eastAsiaTheme="minorEastAsia" w:cstheme="minorEastAsia"/>
          <w:b/>
          <w:color w:val="auto"/>
          <w:sz w:val="24"/>
          <w:highlight w:val="none"/>
        </w:rPr>
        <w:t>。</w:t>
      </w:r>
    </w:p>
    <w:p w14:paraId="47B2E921">
      <w:pPr>
        <w:keepNext w:val="0"/>
        <w:keepLines w:val="0"/>
        <w:pageBreakBefore w:val="0"/>
        <w:widowControl w:val="0"/>
        <w:tabs>
          <w:tab w:val="left" w:pos="360"/>
        </w:tabs>
        <w:kinsoku/>
        <w:wordWrap/>
        <w:overflowPunct/>
        <w:topLinePunct w:val="0"/>
        <w:autoSpaceDE/>
        <w:autoSpaceDN/>
        <w:bidi w:val="0"/>
        <w:adjustRightInd w:val="0"/>
        <w:snapToGrid w:val="0"/>
        <w:spacing w:line="360" w:lineRule="auto"/>
        <w:ind w:left="0" w:leftChars="0" w:right="0" w:firstLine="482"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lang w:val="en-US" w:eastAsia="zh-CN"/>
        </w:rPr>
        <w:t>3</w:t>
      </w:r>
      <w:r>
        <w:rPr>
          <w:rFonts w:hint="eastAsia" w:asciiTheme="minorEastAsia" w:hAnsiTheme="minorEastAsia" w:eastAsiaTheme="minorEastAsia" w:cstheme="minorEastAsia"/>
          <w:b/>
          <w:color w:val="auto"/>
          <w:sz w:val="24"/>
          <w:highlight w:val="none"/>
        </w:rPr>
        <w:t>、报价包含所有</w:t>
      </w:r>
      <w:r>
        <w:rPr>
          <w:rFonts w:hint="eastAsia" w:asciiTheme="minorEastAsia" w:hAnsiTheme="minorEastAsia" w:eastAsiaTheme="minorEastAsia" w:cstheme="minorEastAsia"/>
          <w:b/>
          <w:color w:val="auto"/>
          <w:sz w:val="24"/>
          <w:highlight w:val="none"/>
          <w:lang w:val="en-US" w:eastAsia="zh-CN"/>
        </w:rPr>
        <w:t>人工、材料</w:t>
      </w:r>
      <w:r>
        <w:rPr>
          <w:rFonts w:hint="eastAsia" w:asciiTheme="minorEastAsia" w:hAnsiTheme="minorEastAsia" w:eastAsiaTheme="minorEastAsia" w:cstheme="minorEastAsia"/>
          <w:b/>
          <w:color w:val="auto"/>
          <w:sz w:val="24"/>
          <w:highlight w:val="none"/>
        </w:rPr>
        <w:t>、服务及一切应付的税费等。</w:t>
      </w:r>
    </w:p>
    <w:p w14:paraId="32C636A9">
      <w:pPr>
        <w:keepNext w:val="0"/>
        <w:keepLines w:val="0"/>
        <w:pageBreakBefore w:val="0"/>
        <w:widowControl w:val="0"/>
        <w:tabs>
          <w:tab w:val="left" w:pos="360"/>
        </w:tabs>
        <w:kinsoku/>
        <w:wordWrap/>
        <w:overflowPunct/>
        <w:topLinePunct w:val="0"/>
        <w:autoSpaceDE/>
        <w:autoSpaceDN/>
        <w:bidi w:val="0"/>
        <w:adjustRightInd w:val="0"/>
        <w:snapToGrid w:val="0"/>
        <w:spacing w:line="360" w:lineRule="auto"/>
        <w:ind w:left="0" w:leftChars="0" w:right="0" w:firstLine="482" w:firstLineChars="200"/>
        <w:textAlignment w:val="auto"/>
        <w:rPr>
          <w:rFonts w:hint="eastAsia" w:asciiTheme="minorEastAsia" w:hAnsiTheme="minorEastAsia" w:eastAsiaTheme="minorEastAsia" w:cstheme="minorEastAsia"/>
          <w:b/>
          <w:color w:val="auto"/>
          <w:sz w:val="24"/>
          <w:highlight w:val="none"/>
          <w:lang w:val="en-US" w:eastAsia="zh-CN"/>
        </w:rPr>
        <w:sectPr>
          <w:headerReference r:id="rId13" w:type="first"/>
          <w:footerReference r:id="rId16" w:type="first"/>
          <w:headerReference r:id="rId11" w:type="default"/>
          <w:footerReference r:id="rId14" w:type="default"/>
          <w:headerReference r:id="rId12" w:type="even"/>
          <w:footerReference r:id="rId15" w:type="even"/>
          <w:footnotePr>
            <w:pos w:val="beneathText"/>
          </w:footnotePr>
          <w:pgSz w:w="11906" w:h="16838"/>
          <w:pgMar w:top="1440" w:right="1559" w:bottom="1440" w:left="1797" w:header="851" w:footer="992" w:gutter="0"/>
          <w:cols w:space="720" w:num="1"/>
          <w:docGrid w:type="lines" w:linePitch="312" w:charSpace="0"/>
        </w:sectPr>
      </w:pPr>
    </w:p>
    <w:p w14:paraId="6B6023AE">
      <w:pPr>
        <w:snapToGrid w:val="0"/>
        <w:spacing w:line="360" w:lineRule="auto"/>
        <w:ind w:firstLine="643"/>
        <w:jc w:val="center"/>
        <w:rPr>
          <w:rFonts w:hint="eastAsia" w:asciiTheme="minorEastAsia" w:hAnsiTheme="minorEastAsia" w:eastAsiaTheme="minorEastAsia" w:cstheme="minorEastAsia"/>
          <w:b/>
          <w:color w:val="auto"/>
          <w:sz w:val="32"/>
          <w:highlight w:val="none"/>
        </w:rPr>
      </w:pPr>
      <w:r>
        <w:rPr>
          <w:rFonts w:hint="eastAsia" w:asciiTheme="minorEastAsia" w:hAnsiTheme="minorEastAsia" w:eastAsiaTheme="minorEastAsia" w:cstheme="minorEastAsia"/>
          <w:b/>
          <w:color w:val="auto"/>
          <w:sz w:val="32"/>
          <w:highlight w:val="none"/>
          <w:lang w:val="en-US" w:eastAsia="zh-CN"/>
        </w:rPr>
        <w:t>表2.1</w:t>
      </w:r>
      <w:r>
        <w:rPr>
          <w:rFonts w:hint="eastAsia" w:asciiTheme="minorEastAsia" w:hAnsiTheme="minorEastAsia" w:eastAsiaTheme="minorEastAsia" w:cstheme="minorEastAsia"/>
          <w:b/>
          <w:color w:val="auto"/>
          <w:sz w:val="32"/>
          <w:highlight w:val="none"/>
        </w:rPr>
        <w:t>、最</w:t>
      </w:r>
      <w:r>
        <w:rPr>
          <w:rFonts w:hint="eastAsia" w:asciiTheme="minorEastAsia" w:hAnsiTheme="minorEastAsia" w:eastAsiaTheme="minorEastAsia" w:cstheme="minorEastAsia"/>
          <w:b/>
          <w:color w:val="auto"/>
          <w:sz w:val="32"/>
          <w:highlight w:val="none"/>
          <w:lang w:eastAsia="zh-CN"/>
        </w:rPr>
        <w:t>终</w:t>
      </w:r>
      <w:r>
        <w:rPr>
          <w:rFonts w:hint="eastAsia" w:asciiTheme="minorEastAsia" w:hAnsiTheme="minorEastAsia" w:eastAsiaTheme="minorEastAsia" w:cstheme="minorEastAsia"/>
          <w:b/>
          <w:color w:val="auto"/>
          <w:sz w:val="32"/>
          <w:highlight w:val="none"/>
        </w:rPr>
        <w:t>报价表（单独出具）</w:t>
      </w:r>
    </w:p>
    <w:tbl>
      <w:tblPr>
        <w:tblStyle w:val="18"/>
        <w:tblW w:w="9889" w:type="dxa"/>
        <w:jc w:val="cente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637"/>
        <w:gridCol w:w="7252"/>
      </w:tblGrid>
      <w:tr w14:paraId="2620E0DC">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976" w:hRule="atLeast"/>
          <w:jc w:val="center"/>
        </w:trPr>
        <w:tc>
          <w:tcPr>
            <w:tcW w:w="2637" w:type="dxa"/>
            <w:tcBorders>
              <w:top w:val="double" w:color="000000" w:sz="6" w:space="0"/>
              <w:bottom w:val="single" w:color="000000" w:sz="6" w:space="0"/>
            </w:tcBorders>
            <w:vAlign w:val="center"/>
          </w:tcPr>
          <w:p w14:paraId="2ACE7E81">
            <w:pPr>
              <w:spacing w:line="580" w:lineRule="exact"/>
              <w:jc w:val="center"/>
              <w:rPr>
                <w:rFonts w:hint="eastAsia" w:asciiTheme="minorEastAsia" w:hAnsiTheme="minorEastAsia" w:eastAsiaTheme="minorEastAsia" w:cstheme="minorEastAsia"/>
                <w:b/>
                <w:caps/>
                <w:color w:val="auto"/>
                <w:sz w:val="24"/>
                <w:highlight w:val="none"/>
              </w:rPr>
            </w:pPr>
            <w:r>
              <w:rPr>
                <w:rFonts w:hint="eastAsia" w:asciiTheme="minorEastAsia" w:hAnsiTheme="minorEastAsia" w:eastAsiaTheme="minorEastAsia" w:cstheme="minorEastAsia"/>
                <w:color w:val="auto"/>
                <w:sz w:val="24"/>
                <w:highlight w:val="none"/>
              </w:rPr>
              <w:t>项目编号</w:t>
            </w:r>
          </w:p>
        </w:tc>
        <w:tc>
          <w:tcPr>
            <w:tcW w:w="7252" w:type="dxa"/>
            <w:tcBorders>
              <w:top w:val="double" w:color="000000" w:sz="6" w:space="0"/>
              <w:bottom w:val="single" w:color="000000" w:sz="6" w:space="0"/>
            </w:tcBorders>
            <w:vAlign w:val="center"/>
          </w:tcPr>
          <w:p w14:paraId="65254D88">
            <w:pPr>
              <w:spacing w:line="580" w:lineRule="exact"/>
              <w:jc w:val="center"/>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eastAsia="zh-CN"/>
              </w:rPr>
              <w:t>0700-25JZ00000152</w:t>
            </w:r>
          </w:p>
        </w:tc>
      </w:tr>
      <w:tr w14:paraId="7AAAE0B8">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925" w:hRule="atLeast"/>
          <w:jc w:val="center"/>
        </w:trPr>
        <w:tc>
          <w:tcPr>
            <w:tcW w:w="2637" w:type="dxa"/>
            <w:tcBorders>
              <w:top w:val="single" w:color="000000" w:sz="6" w:space="0"/>
              <w:bottom w:val="single" w:color="000000" w:sz="6" w:space="0"/>
            </w:tcBorders>
            <w:vAlign w:val="center"/>
          </w:tcPr>
          <w:p w14:paraId="04442402">
            <w:pPr>
              <w:spacing w:line="58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项目名称</w:t>
            </w:r>
          </w:p>
        </w:tc>
        <w:tc>
          <w:tcPr>
            <w:tcW w:w="7252" w:type="dxa"/>
            <w:tcBorders>
              <w:top w:val="single" w:color="000000" w:sz="6" w:space="0"/>
              <w:bottom w:val="single" w:color="000000" w:sz="6" w:space="0"/>
            </w:tcBorders>
            <w:vAlign w:val="center"/>
          </w:tcPr>
          <w:p w14:paraId="61D39943">
            <w:pPr>
              <w:spacing w:line="580" w:lineRule="exact"/>
              <w:jc w:val="center"/>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eastAsia="zh-CN"/>
              </w:rPr>
              <w:t>海南西部中心医院2025年车辆维修保养洗车（二次招标）</w:t>
            </w:r>
          </w:p>
        </w:tc>
      </w:tr>
      <w:tr w14:paraId="75CA4EA9">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925" w:hRule="atLeast"/>
          <w:jc w:val="center"/>
        </w:trPr>
        <w:tc>
          <w:tcPr>
            <w:tcW w:w="2637" w:type="dxa"/>
            <w:tcBorders>
              <w:top w:val="single" w:color="000000" w:sz="6" w:space="0"/>
              <w:bottom w:val="single" w:color="000000" w:sz="6" w:space="0"/>
            </w:tcBorders>
            <w:vAlign w:val="center"/>
          </w:tcPr>
          <w:p w14:paraId="30E2DF85">
            <w:pPr>
              <w:spacing w:line="580" w:lineRule="exact"/>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供应商名称</w:t>
            </w:r>
          </w:p>
        </w:tc>
        <w:tc>
          <w:tcPr>
            <w:tcW w:w="7252" w:type="dxa"/>
            <w:tcBorders>
              <w:top w:val="single" w:color="000000" w:sz="6" w:space="0"/>
              <w:bottom w:val="single" w:color="000000" w:sz="6" w:space="0"/>
            </w:tcBorders>
            <w:vAlign w:val="center"/>
          </w:tcPr>
          <w:p w14:paraId="2EEE3E01">
            <w:pPr>
              <w:spacing w:line="580" w:lineRule="exact"/>
              <w:jc w:val="center"/>
              <w:rPr>
                <w:rFonts w:hint="eastAsia" w:asciiTheme="minorEastAsia" w:hAnsiTheme="minorEastAsia" w:eastAsiaTheme="minorEastAsia" w:cstheme="minorEastAsia"/>
                <w:b/>
                <w:color w:val="auto"/>
                <w:sz w:val="24"/>
                <w:highlight w:val="none"/>
              </w:rPr>
            </w:pPr>
          </w:p>
        </w:tc>
      </w:tr>
      <w:tr w14:paraId="65C80E52">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925" w:hRule="atLeast"/>
          <w:jc w:val="center"/>
        </w:trPr>
        <w:tc>
          <w:tcPr>
            <w:tcW w:w="2637" w:type="dxa"/>
            <w:tcBorders>
              <w:top w:val="single" w:color="000000" w:sz="6" w:space="0"/>
              <w:bottom w:val="single" w:color="000000" w:sz="6" w:space="0"/>
            </w:tcBorders>
            <w:vAlign w:val="center"/>
          </w:tcPr>
          <w:p w14:paraId="6B6C533E">
            <w:pPr>
              <w:spacing w:line="580" w:lineRule="exact"/>
              <w:jc w:val="center"/>
              <w:rPr>
                <w:rFonts w:hint="default" w:asciiTheme="minorEastAsia" w:hAnsiTheme="minorEastAsia" w:eastAsiaTheme="minorEastAsia" w:cstheme="minorEastAsia"/>
                <w:color w:val="auto"/>
                <w:sz w:val="24"/>
                <w:highlight w:val="none"/>
                <w:lang w:val="en-US" w:eastAsia="zh-CN"/>
              </w:rPr>
            </w:pPr>
            <w:r>
              <w:rPr>
                <w:rFonts w:hint="default" w:asciiTheme="minorEastAsia" w:hAnsiTheme="minorEastAsia" w:eastAsiaTheme="minorEastAsia" w:cstheme="minorEastAsia"/>
                <w:color w:val="auto"/>
                <w:sz w:val="24"/>
                <w:highlight w:val="none"/>
                <w:lang w:val="en-US" w:eastAsia="zh-CN"/>
              </w:rPr>
              <w:t>供应商承诺的其他条件</w:t>
            </w:r>
          </w:p>
        </w:tc>
        <w:tc>
          <w:tcPr>
            <w:tcW w:w="7252" w:type="dxa"/>
            <w:tcBorders>
              <w:top w:val="single" w:color="000000" w:sz="6" w:space="0"/>
              <w:bottom w:val="single" w:color="000000" w:sz="6" w:space="0"/>
            </w:tcBorders>
            <w:vAlign w:val="center"/>
          </w:tcPr>
          <w:p w14:paraId="1ADF4BCF">
            <w:pPr>
              <w:spacing w:line="580" w:lineRule="exact"/>
              <w:jc w:val="center"/>
              <w:rPr>
                <w:rFonts w:hint="eastAsia" w:asciiTheme="minorEastAsia" w:hAnsiTheme="minorEastAsia" w:eastAsiaTheme="minorEastAsia" w:cstheme="minorEastAsia"/>
                <w:b/>
                <w:color w:val="auto"/>
                <w:sz w:val="24"/>
                <w:highlight w:val="none"/>
              </w:rPr>
            </w:pPr>
          </w:p>
        </w:tc>
      </w:tr>
      <w:tr w14:paraId="3FACB46B">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46" w:hRule="atLeast"/>
          <w:jc w:val="center"/>
        </w:trPr>
        <w:tc>
          <w:tcPr>
            <w:tcW w:w="2637" w:type="dxa"/>
            <w:tcBorders>
              <w:top w:val="single" w:color="000000" w:sz="6" w:space="0"/>
            </w:tcBorders>
            <w:vAlign w:val="center"/>
          </w:tcPr>
          <w:p w14:paraId="79210A5A">
            <w:pPr>
              <w:spacing w:line="580" w:lineRule="exact"/>
              <w:jc w:val="center"/>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磋商报价（元）</w:t>
            </w:r>
          </w:p>
        </w:tc>
        <w:tc>
          <w:tcPr>
            <w:tcW w:w="7252" w:type="dxa"/>
            <w:tcBorders>
              <w:top w:val="single" w:color="000000" w:sz="6" w:space="0"/>
            </w:tcBorders>
            <w:vAlign w:val="center"/>
          </w:tcPr>
          <w:p w14:paraId="0CB5EC78">
            <w:pPr>
              <w:spacing w:line="400" w:lineRule="exact"/>
              <w:jc w:val="left"/>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大写：</w:t>
            </w:r>
          </w:p>
          <w:p w14:paraId="7C6070A8">
            <w:pPr>
              <w:spacing w:line="400" w:lineRule="exact"/>
              <w:rPr>
                <w:rFonts w:hint="eastAsia" w:asciiTheme="minorEastAsia" w:hAnsiTheme="minorEastAsia" w:eastAsiaTheme="minorEastAsia" w:cstheme="minorEastAsia"/>
                <w:color w:val="auto"/>
                <w:sz w:val="24"/>
                <w:highlight w:val="none"/>
              </w:rPr>
            </w:pPr>
          </w:p>
          <w:p w14:paraId="40BFFB6F">
            <w:pPr>
              <w:spacing w:line="400" w:lineRule="exact"/>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小写：¥</w:t>
            </w:r>
          </w:p>
        </w:tc>
      </w:tr>
    </w:tbl>
    <w:p w14:paraId="2B75A7B7">
      <w:pPr>
        <w:snapToGrid w:val="0"/>
        <w:ind w:left="-620" w:leftChars="0" w:right="-615" w:rightChars="-293" w:firstLine="0" w:firstLineChars="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注: </w:t>
      </w:r>
    </w:p>
    <w:p w14:paraId="0E238DCF">
      <w:pPr>
        <w:snapToGrid w:val="0"/>
        <w:ind w:left="-620" w:leftChars="0" w:right="-615" w:rightChars="-293" w:firstLine="0" w:firstLineChars="0"/>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color w:val="auto"/>
          <w:sz w:val="24"/>
          <w:highlight w:val="none"/>
        </w:rPr>
        <w:t>1.供应商在一轮或多轮磋商结束以后按磋商小组要求提交最后报价时必须单独提交</w:t>
      </w:r>
      <w:r>
        <w:rPr>
          <w:rFonts w:hint="eastAsia" w:asciiTheme="minorEastAsia" w:hAnsiTheme="minorEastAsia" w:eastAsiaTheme="minorEastAsia" w:cstheme="minorEastAsia"/>
          <w:color w:val="auto"/>
          <w:sz w:val="24"/>
          <w:highlight w:val="none"/>
          <w:lang w:eastAsia="zh-CN"/>
        </w:rPr>
        <w:t>加盖公章的</w:t>
      </w:r>
      <w:r>
        <w:rPr>
          <w:rFonts w:hint="eastAsia" w:asciiTheme="minorEastAsia" w:hAnsiTheme="minorEastAsia" w:eastAsiaTheme="minorEastAsia" w:cstheme="minorEastAsia"/>
          <w:color w:val="auto"/>
          <w:sz w:val="24"/>
          <w:highlight w:val="none"/>
        </w:rPr>
        <w:t>该表。</w:t>
      </w:r>
      <w:r>
        <w:rPr>
          <w:rFonts w:hint="eastAsia" w:asciiTheme="minorEastAsia" w:hAnsiTheme="minorEastAsia" w:eastAsiaTheme="minorEastAsia" w:cstheme="minorEastAsia"/>
          <w:b/>
          <w:bCs/>
          <w:color w:val="auto"/>
          <w:sz w:val="24"/>
          <w:highlight w:val="none"/>
        </w:rPr>
        <w:t>该表不用在响应文件中体现。</w:t>
      </w:r>
    </w:p>
    <w:p w14:paraId="549AD4C9">
      <w:pPr>
        <w:snapToGrid w:val="0"/>
        <w:ind w:left="-630" w:leftChars="-300" w:right="-615" w:rightChars="-293" w:firstLine="10" w:firstLineChars="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2.所有报价均用人民币表示,人工、材料、服务及一切应付的税费等费用以及磋商文件规定的其他费用均应包含在报价中。</w:t>
      </w:r>
    </w:p>
    <w:p w14:paraId="05EDB58A">
      <w:pPr>
        <w:snapToGrid w:val="0"/>
        <w:ind w:left="-630" w:leftChars="-300" w:right="-615" w:rightChars="-293" w:firstLine="10" w:firstLineChars="0"/>
        <w:rPr>
          <w:rFonts w:hint="default" w:ascii="宋体" w:hAnsi="宋体" w:eastAsia="宋体" w:cs="宋体"/>
          <w:color w:val="auto"/>
          <w:kern w:val="0"/>
          <w:sz w:val="24"/>
          <w:szCs w:val="24"/>
          <w:highlight w:val="none"/>
          <w:lang w:val="en-US" w:eastAsia="zh-CN" w:bidi="ar"/>
        </w:rPr>
      </w:pPr>
      <w:r>
        <w:rPr>
          <w:rFonts w:hint="eastAsia" w:ascii="宋体" w:hAnsi="宋体" w:cs="宋体"/>
          <w:color w:val="auto"/>
          <w:kern w:val="0"/>
          <w:sz w:val="24"/>
          <w:szCs w:val="24"/>
          <w:highlight w:val="none"/>
          <w:lang w:val="en-US" w:eastAsia="zh-CN" w:bidi="ar"/>
        </w:rPr>
        <w:t>3.</w:t>
      </w:r>
      <w:r>
        <w:rPr>
          <w:rFonts w:hint="eastAsia" w:ascii="宋体" w:hAnsi="宋体" w:eastAsia="宋体" w:cs="宋体"/>
          <w:color w:val="auto"/>
          <w:kern w:val="0"/>
          <w:sz w:val="24"/>
          <w:szCs w:val="24"/>
          <w:highlight w:val="none"/>
          <w:lang w:val="en-US" w:eastAsia="zh-CN" w:bidi="ar"/>
        </w:rPr>
        <w:t>大写：壹、贰、叁、肆、伍、陆、柒、捌、玖、拾、佰、仟、万。</w:t>
      </w:r>
    </w:p>
    <w:p w14:paraId="0746498A">
      <w:pPr>
        <w:snapToGrid w:val="0"/>
        <w:ind w:left="-851" w:right="-907" w:rightChars="-432"/>
        <w:rPr>
          <w:rFonts w:hint="eastAsia" w:asciiTheme="minorEastAsia" w:hAnsiTheme="minorEastAsia" w:eastAsiaTheme="minorEastAsia" w:cstheme="minorEastAsia"/>
          <w:color w:val="auto"/>
          <w:sz w:val="32"/>
          <w:highlight w:val="none"/>
        </w:rPr>
      </w:pPr>
    </w:p>
    <w:p w14:paraId="42227880">
      <w:pPr>
        <w:snapToGrid w:val="0"/>
        <w:ind w:left="-851" w:right="-907" w:rightChars="-432"/>
        <w:rPr>
          <w:rFonts w:hint="eastAsia" w:asciiTheme="minorEastAsia" w:hAnsiTheme="minorEastAsia" w:eastAsiaTheme="minorEastAsia" w:cstheme="minorEastAsia"/>
          <w:color w:val="auto"/>
          <w:sz w:val="32"/>
          <w:highlight w:val="none"/>
        </w:rPr>
      </w:pPr>
    </w:p>
    <w:p w14:paraId="77DA6D2B">
      <w:pPr>
        <w:snapToGrid w:val="0"/>
        <w:spacing w:line="360" w:lineRule="auto"/>
        <w:ind w:left="3259" w:leftChars="1552"/>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供应商名称：（盖单位章）</w:t>
      </w:r>
    </w:p>
    <w:p w14:paraId="68AF9BC8">
      <w:pPr>
        <w:snapToGrid w:val="0"/>
        <w:spacing w:line="360" w:lineRule="auto"/>
        <w:ind w:left="3259" w:leftChars="1552" w:right="-907" w:rightChars="-432"/>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法定代表人或授权代表签字：</w:t>
      </w:r>
    </w:p>
    <w:p w14:paraId="788363A6">
      <w:pPr>
        <w:snapToGrid w:val="0"/>
        <w:spacing w:line="400" w:lineRule="exact"/>
        <w:ind w:left="3259" w:leftChars="1552" w:right="-907" w:rightChars="-432"/>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日期：年</w:t>
      </w:r>
      <w:r>
        <w:rPr>
          <w:rFonts w:hint="eastAsia" w:asciiTheme="minorEastAsia" w:hAnsiTheme="minorEastAsia" w:eastAsiaTheme="minorEastAsia" w:cstheme="minorEastAsia"/>
          <w:color w:val="auto"/>
          <w:sz w:val="24"/>
          <w:highlight w:val="none"/>
          <w:lang w:val="en-US" w:eastAsia="zh-CN"/>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lang w:val="en-US" w:eastAsia="zh-CN"/>
        </w:rPr>
        <w:t xml:space="preserve">     </w:t>
      </w:r>
      <w:r>
        <w:rPr>
          <w:rFonts w:hint="eastAsia" w:asciiTheme="minorEastAsia" w:hAnsiTheme="minorEastAsia" w:eastAsiaTheme="minorEastAsia" w:cstheme="minorEastAsia"/>
          <w:color w:val="auto"/>
          <w:sz w:val="24"/>
          <w:highlight w:val="none"/>
        </w:rPr>
        <w:t>日</w:t>
      </w:r>
    </w:p>
    <w:p w14:paraId="122C6FF8">
      <w:pPr>
        <w:snapToGrid w:val="0"/>
        <w:spacing w:line="400" w:lineRule="exact"/>
        <w:ind w:right="-907" w:rightChars="-432"/>
        <w:rPr>
          <w:rFonts w:hint="eastAsia" w:asciiTheme="minorEastAsia" w:hAnsiTheme="minorEastAsia" w:eastAsiaTheme="minorEastAsia" w:cstheme="minorEastAsia"/>
          <w:color w:val="auto"/>
          <w:sz w:val="24"/>
          <w:szCs w:val="24"/>
          <w:highlight w:val="none"/>
        </w:rPr>
      </w:pPr>
    </w:p>
    <w:p w14:paraId="1FB18473">
      <w:pPr>
        <w:widowControl/>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br w:type="page"/>
      </w:r>
    </w:p>
    <w:p w14:paraId="03245225">
      <w:pPr>
        <w:tabs>
          <w:tab w:val="left" w:pos="360"/>
        </w:tabs>
        <w:snapToGrid w:val="0"/>
        <w:spacing w:line="360" w:lineRule="auto"/>
        <w:ind w:left="-15" w:leftChars="-7" w:right="-119" w:firstLine="472" w:firstLineChars="196"/>
        <w:rPr>
          <w:rFonts w:hint="eastAsia" w:asciiTheme="minorEastAsia" w:hAnsiTheme="minorEastAsia" w:eastAsiaTheme="minorEastAsia" w:cstheme="minorEastAsia"/>
          <w:b/>
          <w:color w:val="auto"/>
          <w:sz w:val="24"/>
          <w:highlight w:val="none"/>
        </w:rPr>
        <w:sectPr>
          <w:footnotePr>
            <w:pos w:val="beneathText"/>
          </w:footnotePr>
          <w:pgSz w:w="11906" w:h="16838"/>
          <w:pgMar w:top="1440" w:right="1559" w:bottom="1440" w:left="1797" w:header="851" w:footer="992" w:gutter="0"/>
          <w:cols w:space="720" w:num="1"/>
          <w:docGrid w:type="lines" w:linePitch="312" w:charSpace="0"/>
        </w:sectPr>
      </w:pPr>
    </w:p>
    <w:p w14:paraId="5D554FF7">
      <w:pPr>
        <w:pStyle w:val="4"/>
        <w:spacing w:before="0" w:after="0"/>
        <w:jc w:val="center"/>
        <w:rPr>
          <w:rFonts w:hint="eastAsia" w:asciiTheme="minorEastAsia" w:hAnsiTheme="minorEastAsia" w:eastAsiaTheme="minorEastAsia" w:cstheme="minorEastAsia"/>
          <w:b w:val="0"/>
          <w:color w:val="auto"/>
          <w:sz w:val="32"/>
          <w:szCs w:val="32"/>
          <w:highlight w:val="none"/>
        </w:rPr>
      </w:pPr>
      <w:bookmarkStart w:id="2335" w:name="_Toc511919133"/>
      <w:bookmarkStart w:id="2336" w:name="_Toc425497743"/>
      <w:bookmarkStart w:id="2337" w:name="_Toc27974"/>
      <w:bookmarkStart w:id="2338" w:name="_Toc171325107"/>
      <w:r>
        <w:rPr>
          <w:rFonts w:hint="eastAsia" w:asciiTheme="minorEastAsia" w:hAnsiTheme="minorEastAsia" w:eastAsiaTheme="minorEastAsia" w:cstheme="minorEastAsia"/>
          <w:color w:val="auto"/>
          <w:highlight w:val="none"/>
          <w:lang w:val="en-US" w:eastAsia="zh-CN"/>
        </w:rPr>
        <w:t>三</w:t>
      </w:r>
      <w:r>
        <w:rPr>
          <w:rFonts w:hint="eastAsia" w:asciiTheme="minorEastAsia" w:hAnsiTheme="minorEastAsia" w:eastAsiaTheme="minorEastAsia" w:cstheme="minorEastAsia"/>
          <w:color w:val="auto"/>
          <w:highlight w:val="none"/>
        </w:rPr>
        <w:t>、技术及商务要求响应表</w:t>
      </w:r>
      <w:bookmarkEnd w:id="2335"/>
      <w:bookmarkEnd w:id="2336"/>
      <w:bookmarkEnd w:id="2337"/>
    </w:p>
    <w:p w14:paraId="5839451A">
      <w:pPr>
        <w:snapToGrid w:val="0"/>
        <w:spacing w:line="360" w:lineRule="auto"/>
        <w:ind w:firstLine="480" w:firstLineChars="200"/>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说明：</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必须仔细阅读竞争性磋商文件第三章中所有技术规范条款和相关服务要求，并对第三章所有技术规范、功能及资质和服务要求条目列入下表，未列入下表的视作</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不响应。带▲或★（如有）的指标列入下表时，必须在指标前面保留▲或★。</w:t>
      </w:r>
      <w:r>
        <w:rPr>
          <w:rFonts w:hint="eastAsia" w:asciiTheme="minorEastAsia" w:hAnsiTheme="minorEastAsia" w:eastAsiaTheme="minorEastAsia" w:cstheme="minorEastAsia"/>
          <w:b/>
          <w:color w:val="auto"/>
          <w:sz w:val="24"/>
          <w:highlight w:val="none"/>
          <w:u w:val="single"/>
          <w:lang w:eastAsia="zh-CN"/>
        </w:rPr>
        <w:t>供应商</w:t>
      </w:r>
      <w:r>
        <w:rPr>
          <w:rFonts w:hint="eastAsia" w:asciiTheme="minorEastAsia" w:hAnsiTheme="minorEastAsia" w:eastAsiaTheme="minorEastAsia" w:cstheme="minorEastAsia"/>
          <w:b/>
          <w:color w:val="auto"/>
          <w:sz w:val="24"/>
          <w:highlight w:val="none"/>
          <w:u w:val="single"/>
        </w:rPr>
        <w:t>必须根据所投产品的实际情况如实填写，如发现有虚假描述的，该响应文件无效，并报政府采购主管部门严肃处理。</w:t>
      </w:r>
    </w:p>
    <w:tbl>
      <w:tblPr>
        <w:tblStyle w:val="18"/>
        <w:tblW w:w="9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9"/>
        <w:gridCol w:w="1693"/>
        <w:gridCol w:w="2405"/>
        <w:gridCol w:w="2590"/>
        <w:gridCol w:w="925"/>
        <w:gridCol w:w="856"/>
      </w:tblGrid>
      <w:tr w14:paraId="7F595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blHeader/>
        </w:trPr>
        <w:tc>
          <w:tcPr>
            <w:tcW w:w="639" w:type="dxa"/>
            <w:tcBorders>
              <w:bottom w:val="single" w:color="auto" w:sz="4" w:space="0"/>
            </w:tcBorders>
            <w:shd w:val="clear" w:color="auto" w:fill="D9D9D9"/>
            <w:vAlign w:val="center"/>
          </w:tcPr>
          <w:p w14:paraId="6E8FCB73">
            <w:pPr>
              <w:snapToGrid w:val="0"/>
              <w:spacing w:line="360" w:lineRule="auto"/>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序号</w:t>
            </w:r>
          </w:p>
        </w:tc>
        <w:tc>
          <w:tcPr>
            <w:tcW w:w="1693" w:type="dxa"/>
            <w:tcBorders>
              <w:bottom w:val="single" w:color="auto" w:sz="4" w:space="0"/>
            </w:tcBorders>
            <w:shd w:val="clear" w:color="auto" w:fill="D9D9D9"/>
          </w:tcPr>
          <w:p w14:paraId="0E66C494">
            <w:pPr>
              <w:snapToGrid w:val="0"/>
              <w:spacing w:line="360" w:lineRule="auto"/>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项目/设备</w:t>
            </w:r>
          </w:p>
        </w:tc>
        <w:tc>
          <w:tcPr>
            <w:tcW w:w="2405" w:type="dxa"/>
            <w:tcBorders>
              <w:bottom w:val="single" w:color="auto" w:sz="4" w:space="0"/>
            </w:tcBorders>
            <w:shd w:val="clear" w:color="auto" w:fill="D9D9D9"/>
            <w:vAlign w:val="center"/>
          </w:tcPr>
          <w:p w14:paraId="5F831019">
            <w:pPr>
              <w:snapToGrid w:val="0"/>
              <w:spacing w:line="360" w:lineRule="auto"/>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磋商文件技术参数、功能、服务 要求</w:t>
            </w:r>
          </w:p>
        </w:tc>
        <w:tc>
          <w:tcPr>
            <w:tcW w:w="2590" w:type="dxa"/>
            <w:tcBorders>
              <w:bottom w:val="single" w:color="auto" w:sz="4" w:space="0"/>
            </w:tcBorders>
            <w:shd w:val="clear" w:color="auto" w:fill="D9D9D9"/>
            <w:vAlign w:val="center"/>
          </w:tcPr>
          <w:p w14:paraId="1053DF3D">
            <w:pPr>
              <w:snapToGrid w:val="0"/>
              <w:spacing w:line="360" w:lineRule="auto"/>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响应文件技术参数、功能、服务 响应描述</w:t>
            </w:r>
          </w:p>
        </w:tc>
        <w:tc>
          <w:tcPr>
            <w:tcW w:w="925" w:type="dxa"/>
            <w:tcBorders>
              <w:bottom w:val="single" w:color="auto" w:sz="4" w:space="0"/>
            </w:tcBorders>
            <w:shd w:val="clear" w:color="auto" w:fill="D9D9D9"/>
            <w:vAlign w:val="center"/>
          </w:tcPr>
          <w:p w14:paraId="73B135CE">
            <w:pPr>
              <w:snapToGrid w:val="0"/>
              <w:spacing w:line="360" w:lineRule="auto"/>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偏离情况</w:t>
            </w:r>
          </w:p>
        </w:tc>
        <w:tc>
          <w:tcPr>
            <w:tcW w:w="856" w:type="dxa"/>
            <w:tcBorders>
              <w:bottom w:val="single" w:color="auto" w:sz="4" w:space="0"/>
            </w:tcBorders>
            <w:shd w:val="clear" w:color="auto" w:fill="D9D9D9"/>
            <w:vAlign w:val="center"/>
          </w:tcPr>
          <w:p w14:paraId="33147AB5">
            <w:pPr>
              <w:snapToGrid w:val="0"/>
              <w:spacing w:line="360" w:lineRule="auto"/>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页码索引</w:t>
            </w:r>
          </w:p>
        </w:tc>
      </w:tr>
      <w:tr w14:paraId="1007E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blHeader/>
        </w:trPr>
        <w:tc>
          <w:tcPr>
            <w:tcW w:w="639" w:type="dxa"/>
            <w:vAlign w:val="center"/>
          </w:tcPr>
          <w:p w14:paraId="675FCE37">
            <w:pPr>
              <w:spacing w:line="360" w:lineRule="auto"/>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p>
        </w:tc>
        <w:tc>
          <w:tcPr>
            <w:tcW w:w="1693" w:type="dxa"/>
            <w:vAlign w:val="center"/>
          </w:tcPr>
          <w:p w14:paraId="158A0F27">
            <w:pPr>
              <w:snapToGrid w:val="0"/>
              <w:spacing w:line="360" w:lineRule="auto"/>
              <w:jc w:val="center"/>
              <w:rPr>
                <w:rFonts w:hint="eastAsia" w:asciiTheme="minorEastAsia" w:hAnsiTheme="minorEastAsia" w:eastAsiaTheme="minorEastAsia" w:cstheme="minorEastAsia"/>
                <w:color w:val="auto"/>
                <w:szCs w:val="21"/>
                <w:highlight w:val="none"/>
              </w:rPr>
            </w:pPr>
          </w:p>
        </w:tc>
        <w:tc>
          <w:tcPr>
            <w:tcW w:w="2405" w:type="dxa"/>
            <w:vAlign w:val="center"/>
          </w:tcPr>
          <w:p w14:paraId="77A192CD">
            <w:pPr>
              <w:snapToGrid w:val="0"/>
              <w:spacing w:line="360" w:lineRule="auto"/>
              <w:jc w:val="center"/>
              <w:rPr>
                <w:rFonts w:hint="eastAsia" w:asciiTheme="minorEastAsia" w:hAnsiTheme="minorEastAsia" w:eastAsiaTheme="minorEastAsia" w:cstheme="minorEastAsia"/>
                <w:color w:val="auto"/>
                <w:szCs w:val="21"/>
                <w:highlight w:val="none"/>
              </w:rPr>
            </w:pPr>
          </w:p>
        </w:tc>
        <w:tc>
          <w:tcPr>
            <w:tcW w:w="2590" w:type="dxa"/>
            <w:vAlign w:val="center"/>
          </w:tcPr>
          <w:p w14:paraId="1E917DA8">
            <w:pPr>
              <w:snapToGrid w:val="0"/>
              <w:spacing w:line="360" w:lineRule="auto"/>
              <w:jc w:val="center"/>
              <w:rPr>
                <w:rFonts w:hint="eastAsia" w:asciiTheme="minorEastAsia" w:hAnsiTheme="minorEastAsia" w:eastAsiaTheme="minorEastAsia" w:cstheme="minorEastAsia"/>
                <w:color w:val="auto"/>
                <w:szCs w:val="21"/>
                <w:highlight w:val="none"/>
              </w:rPr>
            </w:pPr>
          </w:p>
        </w:tc>
        <w:tc>
          <w:tcPr>
            <w:tcW w:w="925" w:type="dxa"/>
            <w:vAlign w:val="center"/>
          </w:tcPr>
          <w:p w14:paraId="12FBD56B">
            <w:pPr>
              <w:snapToGrid w:val="0"/>
              <w:spacing w:line="360" w:lineRule="auto"/>
              <w:jc w:val="center"/>
              <w:rPr>
                <w:rFonts w:hint="eastAsia" w:asciiTheme="minorEastAsia" w:hAnsiTheme="minorEastAsia" w:eastAsiaTheme="minorEastAsia" w:cstheme="minorEastAsia"/>
                <w:color w:val="auto"/>
                <w:szCs w:val="21"/>
                <w:highlight w:val="none"/>
              </w:rPr>
            </w:pPr>
          </w:p>
        </w:tc>
        <w:tc>
          <w:tcPr>
            <w:tcW w:w="856" w:type="dxa"/>
            <w:vAlign w:val="center"/>
          </w:tcPr>
          <w:p w14:paraId="01683CEF">
            <w:pPr>
              <w:snapToGrid w:val="0"/>
              <w:spacing w:line="360" w:lineRule="auto"/>
              <w:jc w:val="center"/>
              <w:rPr>
                <w:rFonts w:hint="eastAsia" w:asciiTheme="minorEastAsia" w:hAnsiTheme="minorEastAsia" w:eastAsiaTheme="minorEastAsia" w:cstheme="minorEastAsia"/>
                <w:color w:val="auto"/>
                <w:szCs w:val="21"/>
                <w:highlight w:val="none"/>
              </w:rPr>
            </w:pPr>
          </w:p>
        </w:tc>
      </w:tr>
      <w:tr w14:paraId="08E1A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blHeader/>
        </w:trPr>
        <w:tc>
          <w:tcPr>
            <w:tcW w:w="639" w:type="dxa"/>
            <w:vAlign w:val="center"/>
          </w:tcPr>
          <w:p w14:paraId="61CBA21C">
            <w:pPr>
              <w:spacing w:line="360" w:lineRule="auto"/>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w:t>
            </w:r>
          </w:p>
        </w:tc>
        <w:tc>
          <w:tcPr>
            <w:tcW w:w="1693" w:type="dxa"/>
            <w:vAlign w:val="center"/>
          </w:tcPr>
          <w:p w14:paraId="27F3A509">
            <w:pPr>
              <w:snapToGrid w:val="0"/>
              <w:spacing w:line="360" w:lineRule="auto"/>
              <w:jc w:val="center"/>
              <w:rPr>
                <w:rFonts w:hint="eastAsia" w:asciiTheme="minorEastAsia" w:hAnsiTheme="minorEastAsia" w:eastAsiaTheme="minorEastAsia" w:cstheme="minorEastAsia"/>
                <w:color w:val="auto"/>
                <w:szCs w:val="21"/>
                <w:highlight w:val="none"/>
              </w:rPr>
            </w:pPr>
          </w:p>
        </w:tc>
        <w:tc>
          <w:tcPr>
            <w:tcW w:w="2405" w:type="dxa"/>
            <w:vAlign w:val="center"/>
          </w:tcPr>
          <w:p w14:paraId="1FE204E8">
            <w:pPr>
              <w:snapToGrid w:val="0"/>
              <w:spacing w:line="360" w:lineRule="auto"/>
              <w:jc w:val="center"/>
              <w:rPr>
                <w:rFonts w:hint="eastAsia" w:asciiTheme="minorEastAsia" w:hAnsiTheme="minorEastAsia" w:eastAsiaTheme="minorEastAsia" w:cstheme="minorEastAsia"/>
                <w:color w:val="auto"/>
                <w:szCs w:val="21"/>
                <w:highlight w:val="none"/>
              </w:rPr>
            </w:pPr>
          </w:p>
        </w:tc>
        <w:tc>
          <w:tcPr>
            <w:tcW w:w="2590" w:type="dxa"/>
            <w:vAlign w:val="center"/>
          </w:tcPr>
          <w:p w14:paraId="5AC6EC51">
            <w:pPr>
              <w:snapToGrid w:val="0"/>
              <w:spacing w:line="360" w:lineRule="auto"/>
              <w:jc w:val="center"/>
              <w:rPr>
                <w:rFonts w:hint="eastAsia" w:asciiTheme="minorEastAsia" w:hAnsiTheme="minorEastAsia" w:eastAsiaTheme="minorEastAsia" w:cstheme="minorEastAsia"/>
                <w:color w:val="auto"/>
                <w:szCs w:val="21"/>
                <w:highlight w:val="none"/>
              </w:rPr>
            </w:pPr>
          </w:p>
        </w:tc>
        <w:tc>
          <w:tcPr>
            <w:tcW w:w="925" w:type="dxa"/>
            <w:vAlign w:val="center"/>
          </w:tcPr>
          <w:p w14:paraId="6177BE45">
            <w:pPr>
              <w:snapToGrid w:val="0"/>
              <w:spacing w:line="360" w:lineRule="auto"/>
              <w:jc w:val="center"/>
              <w:rPr>
                <w:rFonts w:hint="eastAsia" w:asciiTheme="minorEastAsia" w:hAnsiTheme="minorEastAsia" w:eastAsiaTheme="minorEastAsia" w:cstheme="minorEastAsia"/>
                <w:color w:val="auto"/>
                <w:szCs w:val="21"/>
                <w:highlight w:val="none"/>
              </w:rPr>
            </w:pPr>
          </w:p>
        </w:tc>
        <w:tc>
          <w:tcPr>
            <w:tcW w:w="856" w:type="dxa"/>
            <w:vAlign w:val="center"/>
          </w:tcPr>
          <w:p w14:paraId="6F881101">
            <w:pPr>
              <w:snapToGrid w:val="0"/>
              <w:spacing w:line="360" w:lineRule="auto"/>
              <w:jc w:val="center"/>
              <w:rPr>
                <w:rFonts w:hint="eastAsia" w:asciiTheme="minorEastAsia" w:hAnsiTheme="minorEastAsia" w:eastAsiaTheme="minorEastAsia" w:cstheme="minorEastAsia"/>
                <w:color w:val="auto"/>
                <w:szCs w:val="21"/>
                <w:highlight w:val="none"/>
              </w:rPr>
            </w:pPr>
          </w:p>
        </w:tc>
      </w:tr>
      <w:tr w14:paraId="50FE6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blHeader/>
        </w:trPr>
        <w:tc>
          <w:tcPr>
            <w:tcW w:w="639" w:type="dxa"/>
            <w:vAlign w:val="center"/>
          </w:tcPr>
          <w:p w14:paraId="0376C065">
            <w:pPr>
              <w:spacing w:line="360" w:lineRule="auto"/>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w:t>
            </w:r>
          </w:p>
        </w:tc>
        <w:tc>
          <w:tcPr>
            <w:tcW w:w="1693" w:type="dxa"/>
            <w:vAlign w:val="center"/>
          </w:tcPr>
          <w:p w14:paraId="321D93AD">
            <w:pPr>
              <w:snapToGrid w:val="0"/>
              <w:spacing w:line="360" w:lineRule="auto"/>
              <w:jc w:val="center"/>
              <w:rPr>
                <w:rFonts w:hint="eastAsia" w:asciiTheme="minorEastAsia" w:hAnsiTheme="minorEastAsia" w:eastAsiaTheme="minorEastAsia" w:cstheme="minorEastAsia"/>
                <w:color w:val="auto"/>
                <w:szCs w:val="21"/>
                <w:highlight w:val="none"/>
              </w:rPr>
            </w:pPr>
          </w:p>
        </w:tc>
        <w:tc>
          <w:tcPr>
            <w:tcW w:w="2405" w:type="dxa"/>
            <w:vAlign w:val="center"/>
          </w:tcPr>
          <w:p w14:paraId="59AD9D6E">
            <w:pPr>
              <w:snapToGrid w:val="0"/>
              <w:spacing w:line="360" w:lineRule="auto"/>
              <w:jc w:val="center"/>
              <w:rPr>
                <w:rFonts w:hint="eastAsia" w:asciiTheme="minorEastAsia" w:hAnsiTheme="minorEastAsia" w:eastAsiaTheme="minorEastAsia" w:cstheme="minorEastAsia"/>
                <w:color w:val="auto"/>
                <w:szCs w:val="21"/>
                <w:highlight w:val="none"/>
              </w:rPr>
            </w:pPr>
          </w:p>
        </w:tc>
        <w:tc>
          <w:tcPr>
            <w:tcW w:w="2590" w:type="dxa"/>
            <w:vAlign w:val="center"/>
          </w:tcPr>
          <w:p w14:paraId="6FFED93B">
            <w:pPr>
              <w:snapToGrid w:val="0"/>
              <w:spacing w:line="360" w:lineRule="auto"/>
              <w:jc w:val="center"/>
              <w:rPr>
                <w:rFonts w:hint="eastAsia" w:asciiTheme="minorEastAsia" w:hAnsiTheme="minorEastAsia" w:eastAsiaTheme="minorEastAsia" w:cstheme="minorEastAsia"/>
                <w:color w:val="auto"/>
                <w:szCs w:val="21"/>
                <w:highlight w:val="none"/>
              </w:rPr>
            </w:pPr>
          </w:p>
        </w:tc>
        <w:tc>
          <w:tcPr>
            <w:tcW w:w="925" w:type="dxa"/>
            <w:vAlign w:val="center"/>
          </w:tcPr>
          <w:p w14:paraId="7B324D6B">
            <w:pPr>
              <w:snapToGrid w:val="0"/>
              <w:spacing w:line="360" w:lineRule="auto"/>
              <w:jc w:val="center"/>
              <w:rPr>
                <w:rFonts w:hint="eastAsia" w:asciiTheme="minorEastAsia" w:hAnsiTheme="minorEastAsia" w:eastAsiaTheme="minorEastAsia" w:cstheme="minorEastAsia"/>
                <w:color w:val="auto"/>
                <w:szCs w:val="21"/>
                <w:highlight w:val="none"/>
              </w:rPr>
            </w:pPr>
          </w:p>
        </w:tc>
        <w:tc>
          <w:tcPr>
            <w:tcW w:w="856" w:type="dxa"/>
            <w:vAlign w:val="center"/>
          </w:tcPr>
          <w:p w14:paraId="7B6C1958">
            <w:pPr>
              <w:snapToGrid w:val="0"/>
              <w:spacing w:line="360" w:lineRule="auto"/>
              <w:jc w:val="center"/>
              <w:rPr>
                <w:rFonts w:hint="eastAsia" w:asciiTheme="minorEastAsia" w:hAnsiTheme="minorEastAsia" w:eastAsiaTheme="minorEastAsia" w:cstheme="minorEastAsia"/>
                <w:color w:val="auto"/>
                <w:szCs w:val="21"/>
                <w:highlight w:val="none"/>
              </w:rPr>
            </w:pPr>
          </w:p>
        </w:tc>
      </w:tr>
      <w:tr w14:paraId="1121C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blHeader/>
        </w:trPr>
        <w:tc>
          <w:tcPr>
            <w:tcW w:w="639" w:type="dxa"/>
            <w:vAlign w:val="center"/>
          </w:tcPr>
          <w:p w14:paraId="378D2CBC">
            <w:pPr>
              <w:spacing w:line="360" w:lineRule="auto"/>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w:t>
            </w:r>
          </w:p>
        </w:tc>
        <w:tc>
          <w:tcPr>
            <w:tcW w:w="1693" w:type="dxa"/>
            <w:vAlign w:val="center"/>
          </w:tcPr>
          <w:p w14:paraId="19B47638">
            <w:pPr>
              <w:snapToGrid w:val="0"/>
              <w:spacing w:line="360" w:lineRule="auto"/>
              <w:jc w:val="center"/>
              <w:rPr>
                <w:rFonts w:hint="eastAsia" w:asciiTheme="minorEastAsia" w:hAnsiTheme="minorEastAsia" w:eastAsiaTheme="minorEastAsia" w:cstheme="minorEastAsia"/>
                <w:color w:val="auto"/>
                <w:szCs w:val="21"/>
                <w:highlight w:val="none"/>
              </w:rPr>
            </w:pPr>
          </w:p>
        </w:tc>
        <w:tc>
          <w:tcPr>
            <w:tcW w:w="2405" w:type="dxa"/>
            <w:vAlign w:val="center"/>
          </w:tcPr>
          <w:p w14:paraId="146ADF13">
            <w:pPr>
              <w:snapToGrid w:val="0"/>
              <w:spacing w:line="360" w:lineRule="auto"/>
              <w:jc w:val="center"/>
              <w:rPr>
                <w:rFonts w:hint="eastAsia" w:asciiTheme="minorEastAsia" w:hAnsiTheme="minorEastAsia" w:eastAsiaTheme="minorEastAsia" w:cstheme="minorEastAsia"/>
                <w:color w:val="auto"/>
                <w:szCs w:val="21"/>
                <w:highlight w:val="none"/>
              </w:rPr>
            </w:pPr>
          </w:p>
        </w:tc>
        <w:tc>
          <w:tcPr>
            <w:tcW w:w="2590" w:type="dxa"/>
            <w:vAlign w:val="center"/>
          </w:tcPr>
          <w:p w14:paraId="0178CA29">
            <w:pPr>
              <w:snapToGrid w:val="0"/>
              <w:spacing w:line="360" w:lineRule="auto"/>
              <w:jc w:val="center"/>
              <w:rPr>
                <w:rFonts w:hint="eastAsia" w:asciiTheme="minorEastAsia" w:hAnsiTheme="minorEastAsia" w:eastAsiaTheme="minorEastAsia" w:cstheme="minorEastAsia"/>
                <w:color w:val="auto"/>
                <w:szCs w:val="21"/>
                <w:highlight w:val="none"/>
              </w:rPr>
            </w:pPr>
          </w:p>
        </w:tc>
        <w:tc>
          <w:tcPr>
            <w:tcW w:w="925" w:type="dxa"/>
            <w:vAlign w:val="center"/>
          </w:tcPr>
          <w:p w14:paraId="554B4498">
            <w:pPr>
              <w:snapToGrid w:val="0"/>
              <w:spacing w:line="360" w:lineRule="auto"/>
              <w:jc w:val="center"/>
              <w:rPr>
                <w:rFonts w:hint="eastAsia" w:asciiTheme="minorEastAsia" w:hAnsiTheme="minorEastAsia" w:eastAsiaTheme="minorEastAsia" w:cstheme="minorEastAsia"/>
                <w:color w:val="auto"/>
                <w:szCs w:val="21"/>
                <w:highlight w:val="none"/>
              </w:rPr>
            </w:pPr>
          </w:p>
        </w:tc>
        <w:tc>
          <w:tcPr>
            <w:tcW w:w="856" w:type="dxa"/>
            <w:vAlign w:val="center"/>
          </w:tcPr>
          <w:p w14:paraId="381B0D51">
            <w:pPr>
              <w:snapToGrid w:val="0"/>
              <w:spacing w:line="360" w:lineRule="auto"/>
              <w:jc w:val="center"/>
              <w:rPr>
                <w:rFonts w:hint="eastAsia" w:asciiTheme="minorEastAsia" w:hAnsiTheme="minorEastAsia" w:eastAsiaTheme="minorEastAsia" w:cstheme="minorEastAsia"/>
                <w:color w:val="auto"/>
                <w:szCs w:val="21"/>
                <w:highlight w:val="none"/>
              </w:rPr>
            </w:pPr>
          </w:p>
        </w:tc>
      </w:tr>
      <w:tr w14:paraId="33D8F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blHeader/>
        </w:trPr>
        <w:tc>
          <w:tcPr>
            <w:tcW w:w="639" w:type="dxa"/>
            <w:vAlign w:val="center"/>
          </w:tcPr>
          <w:p w14:paraId="4543D496">
            <w:pPr>
              <w:spacing w:line="360" w:lineRule="auto"/>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w:t>
            </w:r>
          </w:p>
        </w:tc>
        <w:tc>
          <w:tcPr>
            <w:tcW w:w="1693" w:type="dxa"/>
            <w:vAlign w:val="center"/>
          </w:tcPr>
          <w:p w14:paraId="283E0A71">
            <w:pPr>
              <w:snapToGrid w:val="0"/>
              <w:spacing w:line="360" w:lineRule="auto"/>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p>
        </w:tc>
        <w:tc>
          <w:tcPr>
            <w:tcW w:w="2405" w:type="dxa"/>
            <w:vAlign w:val="center"/>
          </w:tcPr>
          <w:p w14:paraId="5979F31E">
            <w:pPr>
              <w:snapToGrid w:val="0"/>
              <w:spacing w:line="360" w:lineRule="auto"/>
              <w:jc w:val="center"/>
              <w:rPr>
                <w:rFonts w:hint="eastAsia" w:asciiTheme="minorEastAsia" w:hAnsiTheme="minorEastAsia" w:eastAsiaTheme="minorEastAsia" w:cstheme="minorEastAsia"/>
                <w:color w:val="auto"/>
                <w:szCs w:val="21"/>
                <w:highlight w:val="none"/>
              </w:rPr>
            </w:pPr>
          </w:p>
        </w:tc>
        <w:tc>
          <w:tcPr>
            <w:tcW w:w="2590" w:type="dxa"/>
            <w:vAlign w:val="center"/>
          </w:tcPr>
          <w:p w14:paraId="5B330E4F">
            <w:pPr>
              <w:snapToGrid w:val="0"/>
              <w:spacing w:line="360" w:lineRule="auto"/>
              <w:jc w:val="center"/>
              <w:rPr>
                <w:rFonts w:hint="eastAsia" w:asciiTheme="minorEastAsia" w:hAnsiTheme="minorEastAsia" w:eastAsiaTheme="minorEastAsia" w:cstheme="minorEastAsia"/>
                <w:color w:val="auto"/>
                <w:szCs w:val="21"/>
                <w:highlight w:val="none"/>
              </w:rPr>
            </w:pPr>
          </w:p>
        </w:tc>
        <w:tc>
          <w:tcPr>
            <w:tcW w:w="925" w:type="dxa"/>
            <w:vAlign w:val="center"/>
          </w:tcPr>
          <w:p w14:paraId="5AD655D9">
            <w:pPr>
              <w:snapToGrid w:val="0"/>
              <w:spacing w:line="360" w:lineRule="auto"/>
              <w:jc w:val="center"/>
              <w:rPr>
                <w:rFonts w:hint="eastAsia" w:asciiTheme="minorEastAsia" w:hAnsiTheme="minorEastAsia" w:eastAsiaTheme="minorEastAsia" w:cstheme="minorEastAsia"/>
                <w:color w:val="auto"/>
                <w:szCs w:val="21"/>
                <w:highlight w:val="none"/>
              </w:rPr>
            </w:pPr>
          </w:p>
        </w:tc>
        <w:tc>
          <w:tcPr>
            <w:tcW w:w="856" w:type="dxa"/>
            <w:vAlign w:val="center"/>
          </w:tcPr>
          <w:p w14:paraId="771C3433">
            <w:pPr>
              <w:snapToGrid w:val="0"/>
              <w:spacing w:line="360" w:lineRule="auto"/>
              <w:jc w:val="center"/>
              <w:rPr>
                <w:rFonts w:hint="eastAsia" w:asciiTheme="minorEastAsia" w:hAnsiTheme="minorEastAsia" w:eastAsiaTheme="minorEastAsia" w:cstheme="minorEastAsia"/>
                <w:color w:val="auto"/>
                <w:szCs w:val="21"/>
                <w:highlight w:val="none"/>
              </w:rPr>
            </w:pPr>
          </w:p>
        </w:tc>
      </w:tr>
    </w:tbl>
    <w:p w14:paraId="31E0F8DE">
      <w:pPr>
        <w:snapToGrid w:val="0"/>
        <w:spacing w:line="360" w:lineRule="auto"/>
        <w:rPr>
          <w:rFonts w:hint="eastAsia" w:asciiTheme="minorEastAsia" w:hAnsiTheme="minorEastAsia" w:eastAsiaTheme="minorEastAsia" w:cstheme="minorEastAsia"/>
          <w:bCs/>
          <w:color w:val="auto"/>
          <w:sz w:val="24"/>
          <w:highlight w:val="none"/>
        </w:rPr>
      </w:pPr>
    </w:p>
    <w:p w14:paraId="3421C7ED">
      <w:pPr>
        <w:snapToGrid w:val="0"/>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Cs/>
          <w:color w:val="auto"/>
          <w:sz w:val="24"/>
          <w:highlight w:val="none"/>
          <w:lang w:eastAsia="zh-CN"/>
        </w:rPr>
        <w:t>供应商</w:t>
      </w:r>
      <w:r>
        <w:rPr>
          <w:rFonts w:hint="eastAsia" w:asciiTheme="minorEastAsia" w:hAnsiTheme="minorEastAsia" w:eastAsiaTheme="minorEastAsia" w:cstheme="minorEastAsia"/>
          <w:bCs/>
          <w:color w:val="auto"/>
          <w:sz w:val="24"/>
          <w:highlight w:val="none"/>
        </w:rPr>
        <w:t>全称（公章）：            授权代表（受托人）</w:t>
      </w:r>
      <w:r>
        <w:rPr>
          <w:rFonts w:hint="eastAsia" w:asciiTheme="minorEastAsia" w:hAnsiTheme="minorEastAsia" w:eastAsiaTheme="minorEastAsia" w:cstheme="minorEastAsia"/>
          <w:color w:val="auto"/>
          <w:sz w:val="24"/>
          <w:highlight w:val="none"/>
          <w:u w:val="single"/>
        </w:rPr>
        <w:t>（签字或私章）</w:t>
      </w:r>
      <w:r>
        <w:rPr>
          <w:rFonts w:hint="eastAsia" w:asciiTheme="minorEastAsia" w:hAnsiTheme="minorEastAsia" w:eastAsiaTheme="minorEastAsia" w:cstheme="minorEastAsia"/>
          <w:bCs/>
          <w:color w:val="auto"/>
          <w:sz w:val="24"/>
          <w:highlight w:val="none"/>
        </w:rPr>
        <w:t>：</w:t>
      </w:r>
    </w:p>
    <w:p w14:paraId="481C11AE">
      <w:pPr>
        <w:tabs>
          <w:tab w:val="left" w:pos="11130"/>
        </w:tabs>
        <w:snapToGrid w:val="0"/>
        <w:spacing w:line="360" w:lineRule="auto"/>
        <w:ind w:firstLine="120" w:firstLineChars="50"/>
        <w:rPr>
          <w:rFonts w:hint="eastAsia" w:asciiTheme="minorEastAsia" w:hAnsiTheme="minorEastAsia" w:eastAsiaTheme="minorEastAsia" w:cstheme="minorEastAsia"/>
          <w:bCs/>
          <w:color w:val="auto"/>
          <w:sz w:val="24"/>
          <w:highlight w:val="none"/>
        </w:rPr>
      </w:pPr>
    </w:p>
    <w:p w14:paraId="045CF740">
      <w:pPr>
        <w:shd w:val="clear" w:color="auto" w:fill="FFFFFF"/>
        <w:snapToGrid w:val="0"/>
        <w:spacing w:line="360" w:lineRule="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注：1、此表为表样，行数可自行添加，但表式不变。</w:t>
      </w:r>
    </w:p>
    <w:p w14:paraId="05638EFC">
      <w:pPr>
        <w:shd w:val="clear" w:color="auto" w:fill="FFFFFF"/>
        <w:snapToGrid w:val="0"/>
        <w:spacing w:line="360" w:lineRule="auto"/>
        <w:ind w:firstLine="420" w:firstLineChars="200"/>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2、</w:t>
      </w:r>
      <w:r>
        <w:rPr>
          <w:rFonts w:hint="eastAsia" w:asciiTheme="minorEastAsia" w:hAnsiTheme="minorEastAsia" w:eastAsiaTheme="minorEastAsia" w:cstheme="minorEastAsia"/>
          <w:b/>
          <w:color w:val="auto"/>
          <w:szCs w:val="21"/>
          <w:highlight w:val="none"/>
          <w:u w:val="single"/>
        </w:rPr>
        <w:t>此表后面按响应顺序附上第三章中要求的各</w:t>
      </w:r>
      <w:r>
        <w:rPr>
          <w:rFonts w:hint="eastAsia" w:asciiTheme="minorEastAsia" w:hAnsiTheme="minorEastAsia" w:eastAsiaTheme="minorEastAsia" w:cstheme="minorEastAsia"/>
          <w:b/>
          <w:color w:val="auto"/>
          <w:szCs w:val="21"/>
          <w:highlight w:val="none"/>
          <w:u w:val="single"/>
          <w:lang w:val="en-US" w:eastAsia="zh-CN"/>
        </w:rPr>
        <w:t>项</w:t>
      </w:r>
      <w:r>
        <w:rPr>
          <w:rFonts w:hint="eastAsia" w:asciiTheme="minorEastAsia" w:hAnsiTheme="minorEastAsia" w:eastAsiaTheme="minorEastAsia" w:cstheme="minorEastAsia"/>
          <w:b/>
          <w:color w:val="auto"/>
          <w:szCs w:val="21"/>
          <w:highlight w:val="none"/>
          <w:u w:val="single"/>
        </w:rPr>
        <w:t>资质文件等复印件（如有）</w:t>
      </w:r>
      <w:r>
        <w:rPr>
          <w:rFonts w:hint="eastAsia" w:asciiTheme="minorEastAsia" w:hAnsiTheme="minorEastAsia" w:eastAsiaTheme="minorEastAsia" w:cstheme="minorEastAsia"/>
          <w:b/>
          <w:color w:val="auto"/>
          <w:szCs w:val="21"/>
          <w:highlight w:val="none"/>
        </w:rPr>
        <w:t>，否则视为不满足</w:t>
      </w:r>
      <w:r>
        <w:rPr>
          <w:rFonts w:hint="eastAsia" w:asciiTheme="minorEastAsia" w:hAnsiTheme="minorEastAsia" w:eastAsiaTheme="minorEastAsia" w:cstheme="minorEastAsia"/>
          <w:color w:val="auto"/>
          <w:szCs w:val="21"/>
          <w:highlight w:val="none"/>
        </w:rPr>
        <w:t>。</w:t>
      </w:r>
    </w:p>
    <w:p w14:paraId="45E1153B">
      <w:pPr>
        <w:shd w:val="clear" w:color="000000" w:fill="FFFFFF"/>
        <w:spacing w:line="300" w:lineRule="auto"/>
        <w:ind w:firstLine="420"/>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3、偏离情况说明分正偏离、完全响应、负偏离，分别表示优于要求、满足要求、不满足要求。</w:t>
      </w:r>
      <w:r>
        <w:rPr>
          <w:rFonts w:hint="eastAsia" w:asciiTheme="minorEastAsia" w:hAnsiTheme="minorEastAsia" w:eastAsiaTheme="minorEastAsia" w:cstheme="minorEastAsia"/>
          <w:b/>
          <w:bCs/>
          <w:color w:val="auto"/>
          <w:szCs w:val="21"/>
          <w:highlight w:val="none"/>
          <w:u w:val="single"/>
        </w:rPr>
        <w:t>评委评标时不能只根据</w:t>
      </w:r>
      <w:r>
        <w:rPr>
          <w:rFonts w:hint="eastAsia" w:asciiTheme="minorEastAsia" w:hAnsiTheme="minorEastAsia" w:eastAsiaTheme="minorEastAsia" w:cstheme="minorEastAsia"/>
          <w:b/>
          <w:bCs/>
          <w:color w:val="auto"/>
          <w:szCs w:val="21"/>
          <w:highlight w:val="none"/>
          <w:u w:val="single"/>
          <w:lang w:eastAsia="zh-CN"/>
        </w:rPr>
        <w:t>供应商</w:t>
      </w:r>
      <w:r>
        <w:rPr>
          <w:rFonts w:hint="eastAsia" w:asciiTheme="minorEastAsia" w:hAnsiTheme="minorEastAsia" w:eastAsiaTheme="minorEastAsia" w:cstheme="minorEastAsia"/>
          <w:b/>
          <w:bCs/>
          <w:color w:val="auto"/>
          <w:szCs w:val="21"/>
          <w:highlight w:val="none"/>
          <w:u w:val="single"/>
        </w:rPr>
        <w:t>填写的偏离情况说明来判断是否满足要求</w:t>
      </w:r>
      <w:r>
        <w:rPr>
          <w:rFonts w:hint="eastAsia" w:asciiTheme="minorEastAsia" w:hAnsiTheme="minorEastAsia" w:eastAsiaTheme="minorEastAsia" w:cstheme="minorEastAsia"/>
          <w:bCs/>
          <w:color w:val="auto"/>
          <w:szCs w:val="21"/>
          <w:highlight w:val="none"/>
        </w:rPr>
        <w:t>，而应认真查阅“</w:t>
      </w:r>
      <w:r>
        <w:rPr>
          <w:rFonts w:hint="eastAsia" w:asciiTheme="minorEastAsia" w:hAnsiTheme="minorEastAsia" w:eastAsiaTheme="minorEastAsia" w:cstheme="minorEastAsia"/>
          <w:color w:val="auto"/>
          <w:szCs w:val="21"/>
          <w:highlight w:val="none"/>
        </w:rPr>
        <w:t>响应文件技术参数、功能、服务 响应描述</w:t>
      </w:r>
      <w:r>
        <w:rPr>
          <w:rFonts w:hint="eastAsia" w:asciiTheme="minorEastAsia" w:hAnsiTheme="minorEastAsia" w:eastAsiaTheme="minorEastAsia" w:cstheme="minorEastAsia"/>
          <w:bCs/>
          <w:color w:val="auto"/>
          <w:szCs w:val="21"/>
          <w:highlight w:val="none"/>
        </w:rPr>
        <w:t>”内容以及相关的资料判断</w:t>
      </w:r>
      <w:r>
        <w:rPr>
          <w:rFonts w:hint="eastAsia" w:asciiTheme="minorEastAsia" w:hAnsiTheme="minorEastAsia" w:eastAsiaTheme="minorEastAsia" w:cstheme="minorEastAsia"/>
          <w:color w:val="auto"/>
          <w:szCs w:val="21"/>
          <w:highlight w:val="none"/>
        </w:rPr>
        <w:t>，若为负偏离或不响应则相应扣分。</w:t>
      </w:r>
    </w:p>
    <w:p w14:paraId="493CFBBC">
      <w:pPr>
        <w:snapToGrid w:val="0"/>
        <w:spacing w:line="360" w:lineRule="auto"/>
        <w:ind w:firstLine="420" w:firstLineChars="200"/>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color w:val="auto"/>
          <w:highlight w:val="none"/>
        </w:rPr>
        <w:t>4、</w:t>
      </w:r>
      <w:r>
        <w:rPr>
          <w:rFonts w:hint="eastAsia" w:asciiTheme="minorEastAsia" w:hAnsiTheme="minorEastAsia" w:eastAsiaTheme="minorEastAsia" w:cstheme="minorEastAsia"/>
          <w:b/>
          <w:color w:val="auto"/>
          <w:highlight w:val="none"/>
        </w:rPr>
        <w:t>“页码索引”指“</w:t>
      </w:r>
      <w:r>
        <w:rPr>
          <w:rFonts w:hint="eastAsia" w:asciiTheme="minorEastAsia" w:hAnsiTheme="minorEastAsia" w:eastAsiaTheme="minorEastAsia" w:cstheme="minorEastAsia"/>
          <w:b/>
          <w:color w:val="auto"/>
          <w:szCs w:val="21"/>
          <w:highlight w:val="none"/>
        </w:rPr>
        <w:t>响应文件技术参数、功能、服务 响应描述</w:t>
      </w:r>
      <w:r>
        <w:rPr>
          <w:rFonts w:hint="eastAsia" w:asciiTheme="minorEastAsia" w:hAnsiTheme="minorEastAsia" w:eastAsiaTheme="minorEastAsia" w:cstheme="minorEastAsia"/>
          <w:b/>
          <w:color w:val="auto"/>
          <w:highlight w:val="none"/>
        </w:rPr>
        <w:t>”所对应的证明材料在</w:t>
      </w:r>
      <w:r>
        <w:rPr>
          <w:rFonts w:hint="eastAsia" w:asciiTheme="minorEastAsia" w:hAnsiTheme="minorEastAsia" w:eastAsiaTheme="minorEastAsia" w:cstheme="minorEastAsia"/>
          <w:b/>
          <w:color w:val="auto"/>
          <w:highlight w:val="none"/>
          <w:lang w:eastAsia="zh-CN"/>
        </w:rPr>
        <w:t>供应商</w:t>
      </w:r>
      <w:r>
        <w:rPr>
          <w:rFonts w:hint="eastAsia" w:asciiTheme="minorEastAsia" w:hAnsiTheme="minorEastAsia" w:eastAsiaTheme="minorEastAsia" w:cstheme="minorEastAsia"/>
          <w:b/>
          <w:color w:val="auto"/>
          <w:highlight w:val="none"/>
        </w:rPr>
        <w:t>响应文件中的页码。</w:t>
      </w:r>
    </w:p>
    <w:p w14:paraId="49C3B4C6">
      <w:pPr>
        <w:pStyle w:val="4"/>
        <w:spacing w:before="0" w:after="0"/>
        <w:jc w:val="center"/>
        <w:rPr>
          <w:rFonts w:hint="eastAsia" w:asciiTheme="minorEastAsia" w:hAnsiTheme="minorEastAsia" w:eastAsiaTheme="minorEastAsia" w:cstheme="minorEastAsia"/>
          <w:b w:val="0"/>
          <w:color w:val="auto"/>
          <w:sz w:val="32"/>
          <w:szCs w:val="32"/>
          <w:highlight w:val="none"/>
        </w:rPr>
      </w:pPr>
      <w:r>
        <w:rPr>
          <w:rFonts w:hint="eastAsia" w:asciiTheme="minorEastAsia" w:hAnsiTheme="minorEastAsia" w:eastAsiaTheme="minorEastAsia" w:cstheme="minorEastAsia"/>
          <w:b w:val="0"/>
          <w:color w:val="auto"/>
          <w:sz w:val="32"/>
          <w:szCs w:val="32"/>
          <w:highlight w:val="none"/>
        </w:rPr>
        <w:br w:type="page"/>
      </w:r>
      <w:bookmarkStart w:id="2339" w:name="_Toc511919134"/>
      <w:bookmarkStart w:id="2340" w:name="_Toc8221"/>
      <w:r>
        <w:rPr>
          <w:rFonts w:hint="eastAsia" w:asciiTheme="minorEastAsia" w:hAnsiTheme="minorEastAsia" w:eastAsiaTheme="minorEastAsia" w:cstheme="minorEastAsia"/>
          <w:color w:val="auto"/>
          <w:highlight w:val="none"/>
          <w:lang w:val="en-US" w:eastAsia="zh-CN"/>
        </w:rPr>
        <w:t>四</w:t>
      </w:r>
      <w:r>
        <w:rPr>
          <w:rFonts w:hint="eastAsia" w:asciiTheme="minorEastAsia" w:hAnsiTheme="minorEastAsia" w:eastAsiaTheme="minorEastAsia" w:cstheme="minorEastAsia"/>
          <w:color w:val="auto"/>
          <w:highlight w:val="none"/>
        </w:rPr>
        <w:t>、</w:t>
      </w:r>
      <w:bookmarkEnd w:id="2338"/>
      <w:r>
        <w:rPr>
          <w:rFonts w:hint="eastAsia" w:asciiTheme="minorEastAsia" w:hAnsiTheme="minorEastAsia" w:eastAsiaTheme="minorEastAsia" w:cstheme="minorEastAsia"/>
          <w:color w:val="auto"/>
          <w:highlight w:val="none"/>
        </w:rPr>
        <w:t>授权委托书</w:t>
      </w:r>
      <w:bookmarkEnd w:id="2339"/>
      <w:bookmarkEnd w:id="2340"/>
    </w:p>
    <w:p w14:paraId="15CF2842">
      <w:pPr>
        <w:spacing w:line="360" w:lineRule="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致：</w:t>
      </w:r>
      <w:r>
        <w:rPr>
          <w:rFonts w:hint="eastAsia" w:asciiTheme="minorEastAsia" w:hAnsiTheme="minorEastAsia" w:eastAsiaTheme="minorEastAsia" w:cstheme="minorEastAsia"/>
          <w:b/>
          <w:color w:val="auto"/>
          <w:sz w:val="24"/>
          <w:highlight w:val="none"/>
          <w:lang w:eastAsia="zh-CN"/>
        </w:rPr>
        <w:t>中国通用咨询投资有限公司</w:t>
      </w:r>
      <w:r>
        <w:rPr>
          <w:rFonts w:hint="eastAsia" w:asciiTheme="minorEastAsia" w:hAnsiTheme="minorEastAsia" w:eastAsiaTheme="minorEastAsia" w:cstheme="minorEastAsia"/>
          <w:b/>
          <w:color w:val="auto"/>
          <w:sz w:val="24"/>
          <w:highlight w:val="none"/>
        </w:rPr>
        <w:t>：</w:t>
      </w:r>
    </w:p>
    <w:p w14:paraId="09451CE9">
      <w:pPr>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本授权书声明：</w:t>
      </w:r>
    </w:p>
    <w:p w14:paraId="311DD77B">
      <w:pPr>
        <w:spacing w:line="360" w:lineRule="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委托单位：</w:t>
      </w:r>
      <w:r>
        <w:rPr>
          <w:rFonts w:hint="eastAsia" w:asciiTheme="minorEastAsia" w:hAnsiTheme="minorEastAsia" w:eastAsiaTheme="minorEastAsia" w:cstheme="minorEastAsia"/>
          <w:color w:val="auto"/>
          <w:sz w:val="24"/>
          <w:highlight w:val="none"/>
          <w:u w:val="single"/>
        </w:rPr>
        <w:t xml:space="preserve">                                            </w:t>
      </w:r>
    </w:p>
    <w:p w14:paraId="457EFCFB">
      <w:pPr>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地  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法定代表人：</w:t>
      </w:r>
      <w:r>
        <w:rPr>
          <w:rFonts w:hint="eastAsia" w:asciiTheme="minorEastAsia" w:hAnsiTheme="minorEastAsia" w:eastAsiaTheme="minorEastAsia" w:cstheme="minorEastAsia"/>
          <w:color w:val="auto"/>
          <w:sz w:val="24"/>
          <w:highlight w:val="none"/>
          <w:u w:val="single"/>
        </w:rPr>
        <w:t xml:space="preserve">          </w:t>
      </w:r>
    </w:p>
    <w:p w14:paraId="1775F459">
      <w:pPr>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受托人：姓名</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性别：</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出生日期：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p>
    <w:p w14:paraId="2B3204AD">
      <w:pPr>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所在单位：</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职务：</w:t>
      </w:r>
      <w:r>
        <w:rPr>
          <w:rFonts w:hint="eastAsia" w:asciiTheme="minorEastAsia" w:hAnsiTheme="minorEastAsia" w:eastAsiaTheme="minorEastAsia" w:cstheme="minorEastAsia"/>
          <w:color w:val="auto"/>
          <w:sz w:val="24"/>
          <w:highlight w:val="none"/>
          <w:u w:val="single"/>
        </w:rPr>
        <w:t xml:space="preserve">           </w:t>
      </w:r>
    </w:p>
    <w:p w14:paraId="5141E751">
      <w:pPr>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身 份 证：</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联系方式:</w:t>
      </w:r>
      <w:r>
        <w:rPr>
          <w:rFonts w:hint="eastAsia" w:asciiTheme="minorEastAsia" w:hAnsiTheme="minorEastAsia" w:eastAsiaTheme="minorEastAsia" w:cstheme="minorEastAsia"/>
          <w:color w:val="auto"/>
          <w:sz w:val="24"/>
          <w:highlight w:val="none"/>
          <w:u w:val="single"/>
        </w:rPr>
        <w:t xml:space="preserve">                    </w:t>
      </w:r>
    </w:p>
    <w:p w14:paraId="1FED6D61">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兹委托受托人</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代表我方参加</w:t>
      </w:r>
      <w:r>
        <w:rPr>
          <w:rFonts w:hint="eastAsia" w:asciiTheme="minorEastAsia" w:hAnsiTheme="minorEastAsia" w:eastAsiaTheme="minorEastAsia" w:cstheme="minorEastAsia"/>
          <w:color w:val="auto"/>
          <w:sz w:val="24"/>
          <w:highlight w:val="none"/>
          <w:lang w:eastAsia="zh-CN"/>
        </w:rPr>
        <w:t>中国通用咨询投资有限公司</w:t>
      </w:r>
      <w:r>
        <w:rPr>
          <w:rFonts w:hint="eastAsia" w:asciiTheme="minorEastAsia" w:hAnsiTheme="minorEastAsia" w:eastAsiaTheme="minorEastAsia" w:cstheme="minorEastAsia"/>
          <w:color w:val="auto"/>
          <w:sz w:val="24"/>
          <w:highlight w:val="none"/>
        </w:rPr>
        <w:t>组织的</w:t>
      </w:r>
      <w:r>
        <w:rPr>
          <w:rFonts w:hint="eastAsia" w:asciiTheme="minorEastAsia" w:hAnsiTheme="minorEastAsia" w:eastAsiaTheme="minorEastAsia" w:cstheme="minorEastAsia"/>
          <w:color w:val="auto"/>
          <w:sz w:val="24"/>
          <w:highlight w:val="none"/>
          <w:u w:val="single"/>
          <w:lang w:eastAsia="zh-CN"/>
        </w:rPr>
        <w:t>海南西部中心医院2025年车辆维修保养洗车（二次招标）</w:t>
      </w:r>
      <w:r>
        <w:rPr>
          <w:rFonts w:hint="eastAsia" w:asciiTheme="minorEastAsia" w:hAnsiTheme="minorEastAsia" w:eastAsiaTheme="minorEastAsia" w:cstheme="minorEastAsia"/>
          <w:color w:val="auto"/>
          <w:sz w:val="24"/>
          <w:highlight w:val="none"/>
        </w:rPr>
        <w:t>（项目编号为：</w:t>
      </w:r>
      <w:r>
        <w:rPr>
          <w:rFonts w:hint="eastAsia" w:asciiTheme="minorEastAsia" w:hAnsiTheme="minorEastAsia" w:eastAsiaTheme="minorEastAsia" w:cstheme="minorEastAsia"/>
          <w:color w:val="auto"/>
          <w:sz w:val="24"/>
          <w:highlight w:val="none"/>
          <w:u w:val="single"/>
          <w:lang w:eastAsia="zh-CN"/>
        </w:rPr>
        <w:t>0700-25JZ00000152</w:t>
      </w:r>
      <w:r>
        <w:rPr>
          <w:rFonts w:hint="eastAsia" w:asciiTheme="minorEastAsia" w:hAnsiTheme="minorEastAsia" w:eastAsiaTheme="minorEastAsia" w:cstheme="minorEastAsia"/>
          <w:color w:val="auto"/>
          <w:sz w:val="24"/>
          <w:highlight w:val="none"/>
        </w:rPr>
        <w:t>）的政府采购活动，并授权其全权办理以下事宜：</w:t>
      </w:r>
    </w:p>
    <w:p w14:paraId="66407B59">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1、参加报价活动；</w:t>
      </w:r>
    </w:p>
    <w:p w14:paraId="5E27DB0B">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2、出席磋商会议；</w:t>
      </w:r>
    </w:p>
    <w:p w14:paraId="4D919D03">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3、签订与成交事宜有关的合同；</w:t>
      </w:r>
    </w:p>
    <w:p w14:paraId="23F6F550">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4、负责合同的履行、服务以及在合同履行过程中有关事宜的洽谈和处理。</w:t>
      </w:r>
    </w:p>
    <w:p w14:paraId="69B75130">
      <w:pPr>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受托人在办理上述事宜过程中以其自己的名义所签署的所有文件我方均予以承认。受托人无转委托权。</w:t>
      </w:r>
    </w:p>
    <w:p w14:paraId="4DAB0D0B">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委托期限：至上述事宜处理完毕止。</w:t>
      </w:r>
    </w:p>
    <w:p w14:paraId="38274690">
      <w:pPr>
        <w:spacing w:line="360" w:lineRule="auto"/>
        <w:ind w:firstLine="482" w:firstLineChars="200"/>
        <w:rPr>
          <w:rFonts w:hint="default" w:ascii="宋体" w:hAnsi="宋体" w:eastAsia="宋体" w:cs="宋体"/>
          <w:b/>
          <w:bCs/>
          <w:color w:val="auto"/>
          <w:sz w:val="24"/>
          <w:highlight w:val="none"/>
          <w:lang w:val="en-US" w:eastAsia="zh-CN"/>
        </w:rPr>
      </w:pPr>
      <w:r>
        <w:rPr>
          <w:rFonts w:hint="eastAsia" w:ascii="宋体" w:hAnsi="宋体" w:cs="宋体"/>
          <w:b/>
          <w:bCs/>
          <w:color w:val="auto"/>
          <w:sz w:val="24"/>
          <w:highlight w:val="none"/>
          <w:lang w:val="en-US" w:eastAsia="zh-CN"/>
        </w:rPr>
        <w:t>附法定代表人及受托人身份证复印件。</w:t>
      </w:r>
    </w:p>
    <w:p w14:paraId="2EE3AC6A">
      <w:pPr>
        <w:spacing w:line="360" w:lineRule="auto"/>
        <w:ind w:firstLine="480" w:firstLineChars="200"/>
        <w:rPr>
          <w:rFonts w:hint="eastAsia" w:asciiTheme="minorEastAsia" w:hAnsiTheme="minorEastAsia" w:eastAsiaTheme="minorEastAsia" w:cstheme="minorEastAsia"/>
          <w:color w:val="auto"/>
          <w:sz w:val="24"/>
          <w:highlight w:val="none"/>
        </w:rPr>
      </w:pPr>
    </w:p>
    <w:p w14:paraId="4575FD50">
      <w:pPr>
        <w:spacing w:line="360" w:lineRule="auto"/>
        <w:ind w:firstLine="3840" w:firstLineChars="1600"/>
        <w:rPr>
          <w:rFonts w:hint="eastAsia" w:asciiTheme="minorEastAsia" w:hAnsiTheme="minorEastAsia" w:eastAsiaTheme="minorEastAsia" w:cstheme="minorEastAsia"/>
          <w:color w:val="auto"/>
          <w:sz w:val="24"/>
          <w:highlight w:val="none"/>
        </w:rPr>
      </w:pPr>
    </w:p>
    <w:p w14:paraId="607AC012">
      <w:pPr>
        <w:pStyle w:val="5"/>
        <w:rPr>
          <w:rFonts w:hint="eastAsia"/>
          <w:color w:val="auto"/>
          <w:highlight w:val="none"/>
        </w:rPr>
      </w:pPr>
    </w:p>
    <w:p w14:paraId="036C307F">
      <w:pPr>
        <w:spacing w:line="360" w:lineRule="auto"/>
        <w:ind w:firstLine="3840" w:firstLineChars="1600"/>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 xml:space="preserve">委托单位   </w:t>
      </w:r>
      <w:r>
        <w:rPr>
          <w:rFonts w:hint="eastAsia" w:asciiTheme="minorEastAsia" w:hAnsiTheme="minorEastAsia" w:eastAsiaTheme="minorEastAsia" w:cstheme="minorEastAsia"/>
          <w:color w:val="auto"/>
          <w:sz w:val="24"/>
          <w:highlight w:val="none"/>
          <w:u w:val="single"/>
        </w:rPr>
        <w:t xml:space="preserve"> （公章）          </w:t>
      </w:r>
    </w:p>
    <w:p w14:paraId="0096AE0C">
      <w:pPr>
        <w:spacing w:line="360" w:lineRule="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 xml:space="preserve">                                法定代表人 </w:t>
      </w:r>
      <w:r>
        <w:rPr>
          <w:rFonts w:hint="eastAsia" w:asciiTheme="minorEastAsia" w:hAnsiTheme="minorEastAsia" w:eastAsiaTheme="minorEastAsia" w:cstheme="minorEastAsia"/>
          <w:color w:val="auto"/>
          <w:sz w:val="24"/>
          <w:highlight w:val="none"/>
          <w:u w:val="single"/>
        </w:rPr>
        <w:t xml:space="preserve"> （签字或私章）      </w:t>
      </w:r>
    </w:p>
    <w:p w14:paraId="2488E5DD">
      <w:pPr>
        <w:spacing w:line="360" w:lineRule="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 xml:space="preserve">                                受托人 </w:t>
      </w:r>
      <w:r>
        <w:rPr>
          <w:rFonts w:hint="eastAsia" w:asciiTheme="minorEastAsia" w:hAnsiTheme="minorEastAsia" w:eastAsiaTheme="minorEastAsia" w:cstheme="minorEastAsia"/>
          <w:color w:val="auto"/>
          <w:sz w:val="24"/>
          <w:highlight w:val="none"/>
          <w:u w:val="single"/>
        </w:rPr>
        <w:t xml:space="preserve"> （签字或私章）      </w:t>
      </w:r>
    </w:p>
    <w:p w14:paraId="6A351F21">
      <w:pPr>
        <w:spacing w:line="360" w:lineRule="auto"/>
        <w:ind w:firstLine="3960" w:firstLineChars="16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p>
    <w:p w14:paraId="12A42E2A">
      <w:pPr>
        <w:spacing w:line="360" w:lineRule="auto"/>
        <w:ind w:firstLine="3960" w:firstLineChars="1650"/>
        <w:rPr>
          <w:rFonts w:hint="eastAsia" w:asciiTheme="minorEastAsia" w:hAnsiTheme="minorEastAsia" w:eastAsiaTheme="minorEastAsia" w:cstheme="minorEastAsia"/>
          <w:color w:val="auto"/>
          <w:sz w:val="24"/>
          <w:highlight w:val="none"/>
        </w:rPr>
      </w:pPr>
    </w:p>
    <w:p w14:paraId="28FF6EF1">
      <w:pPr>
        <w:pStyle w:val="4"/>
        <w:spacing w:before="0" w:after="0"/>
        <w:jc w:val="center"/>
        <w:rPr>
          <w:rFonts w:hint="eastAsia" w:asciiTheme="minorEastAsia" w:hAnsiTheme="minorEastAsia" w:eastAsiaTheme="minorEastAsia" w:cstheme="minorEastAsia"/>
          <w:b w:val="0"/>
          <w:color w:val="auto"/>
          <w:szCs w:val="32"/>
          <w:highlight w:val="none"/>
        </w:rPr>
      </w:pPr>
      <w:bookmarkStart w:id="2341" w:name="_Toc425425715"/>
      <w:bookmarkStart w:id="2342" w:name="_Toc425425716"/>
      <w:r>
        <w:rPr>
          <w:rFonts w:hint="eastAsia" w:asciiTheme="minorEastAsia" w:hAnsiTheme="minorEastAsia" w:eastAsiaTheme="minorEastAsia" w:cstheme="minorEastAsia"/>
          <w:color w:val="auto"/>
          <w:highlight w:val="none"/>
        </w:rPr>
        <w:br w:type="page"/>
      </w:r>
      <w:bookmarkEnd w:id="2341"/>
      <w:bookmarkEnd w:id="2342"/>
      <w:bookmarkStart w:id="2343" w:name="_Toc511919135"/>
      <w:bookmarkStart w:id="2344" w:name="_Toc27381"/>
      <w:r>
        <w:rPr>
          <w:rFonts w:hint="eastAsia" w:asciiTheme="minorEastAsia" w:hAnsiTheme="minorEastAsia" w:eastAsiaTheme="minorEastAsia" w:cstheme="minorEastAsia"/>
          <w:color w:val="auto"/>
          <w:sz w:val="28"/>
          <w:szCs w:val="28"/>
          <w:highlight w:val="none"/>
          <w:lang w:val="en-US" w:eastAsia="zh-CN"/>
        </w:rPr>
        <w:t>五</w:t>
      </w:r>
      <w:r>
        <w:rPr>
          <w:rFonts w:hint="eastAsia" w:asciiTheme="minorEastAsia" w:hAnsiTheme="minorEastAsia" w:eastAsiaTheme="minorEastAsia" w:cstheme="minorEastAsia"/>
          <w:color w:val="auto"/>
          <w:sz w:val="28"/>
          <w:szCs w:val="28"/>
          <w:highlight w:val="none"/>
        </w:rPr>
        <w:t>、</w:t>
      </w:r>
      <w:bookmarkEnd w:id="2343"/>
      <w:r>
        <w:rPr>
          <w:rFonts w:hint="eastAsia" w:asciiTheme="minorEastAsia" w:hAnsiTheme="minorEastAsia" w:eastAsiaTheme="minorEastAsia" w:cstheme="minorEastAsia"/>
          <w:color w:val="auto"/>
          <w:sz w:val="28"/>
          <w:szCs w:val="28"/>
          <w:highlight w:val="none"/>
          <w:lang w:val="en-US" w:eastAsia="zh-CN"/>
        </w:rPr>
        <w:t>资格要求资料</w:t>
      </w:r>
      <w:bookmarkEnd w:id="2344"/>
    </w:p>
    <w:p w14:paraId="0C01F310">
      <w:pPr>
        <w:shd w:val="clear" w:color="auto" w:fill="FFFFFF"/>
        <w:rPr>
          <w:rFonts w:hint="eastAsia" w:asciiTheme="minorEastAsia" w:hAnsiTheme="minorEastAsia" w:eastAsiaTheme="minorEastAsia" w:cstheme="minorEastAsia"/>
          <w:color w:val="auto"/>
          <w:highlight w:val="none"/>
        </w:rPr>
      </w:pPr>
    </w:p>
    <w:p w14:paraId="167A8054">
      <w:pPr>
        <w:keepNext/>
        <w:keepLines/>
        <w:pageBreakBefore w:val="0"/>
        <w:widowControl w:val="0"/>
        <w:kinsoku/>
        <w:wordWrap/>
        <w:overflowPunct/>
        <w:topLinePunct w:val="0"/>
        <w:autoSpaceDE w:val="0"/>
        <w:autoSpaceDN w:val="0"/>
        <w:bidi w:val="0"/>
        <w:adjustRightInd w:val="0"/>
        <w:snapToGrid/>
        <w:spacing w:before="0" w:after="0"/>
        <w:jc w:val="center"/>
        <w:textAlignment w:val="baseline"/>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在中华人民共和国注册，具有独立承担民事责任的能力：①供应商若为企业法人：提供有效的“统一社会信用代码营业执照”；②若为事业法人：提供“统一社会信用代码法人登记证书”；③若为其他组织：提供“对应主管部门颁发的准许执业证明文件或营业执照”；④若为自然人：提供“身份证明文件”；（提供复印件加盖公章）。</w:t>
      </w:r>
    </w:p>
    <w:p w14:paraId="4D39511B">
      <w:pPr>
        <w:rPr>
          <w:rFonts w:hint="eastAsia" w:asciiTheme="minorEastAsia" w:hAnsiTheme="minorEastAsia" w:eastAsiaTheme="minorEastAsia" w:cstheme="minorEastAsia"/>
          <w:b/>
          <w:color w:val="auto"/>
          <w:sz w:val="28"/>
          <w:highlight w:val="none"/>
        </w:rPr>
      </w:pPr>
      <w:r>
        <w:rPr>
          <w:rFonts w:hint="eastAsia" w:asciiTheme="minorEastAsia" w:hAnsiTheme="minorEastAsia" w:eastAsiaTheme="minorEastAsia" w:cstheme="minorEastAsia"/>
          <w:b/>
          <w:color w:val="auto"/>
          <w:sz w:val="28"/>
          <w:highlight w:val="none"/>
        </w:rPr>
        <w:br w:type="page"/>
      </w:r>
    </w:p>
    <w:p w14:paraId="4DFA9AA5">
      <w:pPr>
        <w:shd w:val="clear" w:color="auto" w:fill="FFFFFF"/>
        <w:snapToGrid w:val="0"/>
        <w:spacing w:before="19" w:line="480" w:lineRule="exact"/>
        <w:jc w:val="center"/>
        <w:rPr>
          <w:rFonts w:hint="eastAsia" w:asciiTheme="minorEastAsia" w:hAnsiTheme="minorEastAsia" w:eastAsiaTheme="minorEastAsia" w:cstheme="minorEastAsia"/>
          <w:b w:val="0"/>
          <w:bCs/>
          <w:color w:val="auto"/>
          <w:sz w:val="28"/>
          <w:highlight w:val="none"/>
          <w:lang w:eastAsia="zh-CN"/>
        </w:rPr>
      </w:pPr>
      <w:r>
        <w:rPr>
          <w:rFonts w:hint="eastAsia" w:asciiTheme="minorEastAsia" w:hAnsiTheme="minorEastAsia" w:eastAsiaTheme="minorEastAsia" w:cstheme="minorEastAsia"/>
          <w:b w:val="0"/>
          <w:bCs/>
          <w:color w:val="auto"/>
          <w:sz w:val="28"/>
          <w:highlight w:val="none"/>
          <w:lang w:eastAsia="zh-CN"/>
        </w:rPr>
        <w:t>（</w:t>
      </w:r>
      <w:r>
        <w:rPr>
          <w:rFonts w:hint="eastAsia" w:asciiTheme="minorEastAsia" w:hAnsiTheme="minorEastAsia" w:eastAsiaTheme="minorEastAsia" w:cstheme="minorEastAsia"/>
          <w:b w:val="0"/>
          <w:bCs/>
          <w:color w:val="auto"/>
          <w:sz w:val="28"/>
          <w:highlight w:val="none"/>
          <w:lang w:val="en-US" w:eastAsia="zh-CN"/>
        </w:rPr>
        <w:t>2</w:t>
      </w:r>
      <w:r>
        <w:rPr>
          <w:rFonts w:hint="eastAsia" w:asciiTheme="minorEastAsia" w:hAnsiTheme="minorEastAsia" w:eastAsiaTheme="minorEastAsia" w:cstheme="minorEastAsia"/>
          <w:b w:val="0"/>
          <w:bCs/>
          <w:color w:val="auto"/>
          <w:sz w:val="28"/>
          <w:highlight w:val="none"/>
          <w:lang w:eastAsia="zh-CN"/>
        </w:rPr>
        <w:t>）承诺函</w:t>
      </w:r>
    </w:p>
    <w:p w14:paraId="18DC5B79">
      <w:pPr>
        <w:shd w:val="clear" w:color="auto" w:fill="FFFFFF"/>
        <w:snapToGrid w:val="0"/>
        <w:spacing w:before="19" w:line="480" w:lineRule="exact"/>
        <w:rPr>
          <w:rFonts w:hint="eastAsia" w:asciiTheme="minorEastAsia" w:hAnsiTheme="minorEastAsia" w:eastAsiaTheme="minorEastAsia" w:cstheme="minorEastAsia"/>
          <w:b/>
          <w:color w:val="auto"/>
          <w:sz w:val="28"/>
          <w:highlight w:val="none"/>
        </w:rPr>
      </w:pPr>
    </w:p>
    <w:p w14:paraId="310E4F7C">
      <w:pPr>
        <w:shd w:val="clear" w:color="auto" w:fill="FFFFFF"/>
        <w:snapToGrid w:val="0"/>
        <w:spacing w:before="19" w:line="480" w:lineRule="exact"/>
        <w:rPr>
          <w:rFonts w:hint="eastAsia" w:asciiTheme="minorEastAsia" w:hAnsiTheme="minorEastAsia" w:eastAsiaTheme="minorEastAsia" w:cstheme="minorEastAsia"/>
          <w:b/>
          <w:color w:val="auto"/>
          <w:sz w:val="28"/>
          <w:highlight w:val="none"/>
          <w:lang w:eastAsia="zh-CN"/>
        </w:rPr>
      </w:pPr>
      <w:r>
        <w:rPr>
          <w:rFonts w:hint="eastAsia" w:asciiTheme="minorEastAsia" w:hAnsiTheme="minorEastAsia" w:eastAsiaTheme="minorEastAsia" w:cstheme="minorEastAsia"/>
          <w:b/>
          <w:color w:val="auto"/>
          <w:sz w:val="28"/>
          <w:highlight w:val="none"/>
        </w:rPr>
        <w:t>致：</w:t>
      </w:r>
      <w:r>
        <w:rPr>
          <w:rFonts w:hint="eastAsia" w:asciiTheme="minorEastAsia" w:hAnsiTheme="minorEastAsia" w:eastAsiaTheme="minorEastAsia" w:cstheme="minorEastAsia"/>
          <w:b/>
          <w:color w:val="auto"/>
          <w:sz w:val="28"/>
          <w:highlight w:val="none"/>
          <w:lang w:eastAsia="zh-CN"/>
        </w:rPr>
        <w:t>中国通用咨询投资有限公司</w:t>
      </w:r>
    </w:p>
    <w:p w14:paraId="313E6967">
      <w:pPr>
        <w:tabs>
          <w:tab w:val="left" w:pos="630"/>
        </w:tabs>
        <w:spacing w:line="360" w:lineRule="auto"/>
        <w:rPr>
          <w:rFonts w:hint="eastAsia" w:asciiTheme="minorEastAsia" w:hAnsiTheme="minorEastAsia" w:eastAsiaTheme="minorEastAsia" w:cstheme="minorEastAsia"/>
          <w:color w:val="auto"/>
          <w:highlight w:val="none"/>
        </w:rPr>
      </w:pPr>
    </w:p>
    <w:p w14:paraId="45D62EE5">
      <w:pPr>
        <w:pStyle w:val="1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8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本公司作为参加本次</w:t>
      </w:r>
      <w:r>
        <w:rPr>
          <w:rFonts w:hint="eastAsia" w:asciiTheme="minorEastAsia" w:hAnsiTheme="minorEastAsia" w:eastAsiaTheme="minorEastAsia" w:cstheme="minorEastAsia"/>
          <w:color w:val="auto"/>
          <w:highlight w:val="none"/>
          <w:u w:val="single"/>
          <w:lang w:eastAsia="zh-CN"/>
        </w:rPr>
        <w:t>海南西部中心医院2025年车辆维修保养洗车（二次招标）</w:t>
      </w:r>
      <w:r>
        <w:rPr>
          <w:rFonts w:hint="eastAsia" w:asciiTheme="minorEastAsia" w:hAnsiTheme="minorEastAsia" w:eastAsiaTheme="minorEastAsia" w:cstheme="minorEastAsia"/>
          <w:color w:val="auto"/>
          <w:highlight w:val="none"/>
        </w:rPr>
        <w:t>（项目编号为：</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u w:val="single"/>
          <w:lang w:eastAsia="zh-CN"/>
        </w:rPr>
        <w:t>0700-25JZ00000152</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）的</w:t>
      </w:r>
      <w:r>
        <w:rPr>
          <w:rFonts w:hint="eastAsia" w:asciiTheme="minorEastAsia" w:hAnsiTheme="minorEastAsia" w:eastAsiaTheme="minorEastAsia" w:cstheme="minorEastAsia"/>
          <w:color w:val="auto"/>
          <w:highlight w:val="none"/>
          <w:lang w:eastAsia="zh-CN"/>
        </w:rPr>
        <w:t>供应商</w:t>
      </w:r>
      <w:r>
        <w:rPr>
          <w:rFonts w:hint="eastAsia" w:asciiTheme="minorEastAsia" w:hAnsiTheme="minorEastAsia" w:eastAsiaTheme="minorEastAsia" w:cstheme="minorEastAsia"/>
          <w:color w:val="auto"/>
          <w:highlight w:val="none"/>
        </w:rPr>
        <w:t>，现郑重承诺具备以下条件（《中华人民共和国政府采购法》第二十二条）：</w:t>
      </w:r>
    </w:p>
    <w:p w14:paraId="67F9BB93">
      <w:pPr>
        <w:pStyle w:val="1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（一）具有独立承担民事责任的能力；</w:t>
      </w:r>
    </w:p>
    <w:p w14:paraId="6200CA2C">
      <w:pPr>
        <w:pStyle w:val="1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（二）具有良好的商业信誉和健全的财务会计制度；</w:t>
      </w:r>
    </w:p>
    <w:p w14:paraId="27D178D1">
      <w:pPr>
        <w:pStyle w:val="1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（三）具有履行合同所必需的设备和专业技术能力；</w:t>
      </w:r>
    </w:p>
    <w:p w14:paraId="16026AE2">
      <w:pPr>
        <w:pStyle w:val="1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（四）具有依法缴纳税收和社会保障资金的良好记录；</w:t>
      </w:r>
    </w:p>
    <w:p w14:paraId="14865F73">
      <w:pPr>
        <w:pStyle w:val="1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（五）参加本次政府采购活动前三年内，在经营活动中没有重大违法违规记录；</w:t>
      </w:r>
    </w:p>
    <w:p w14:paraId="375CF3DF">
      <w:pPr>
        <w:pStyle w:val="1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default"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color w:val="auto"/>
          <w:highlight w:val="none"/>
          <w:lang w:val="en-US" w:eastAsia="zh-CN"/>
        </w:rPr>
        <w:t>六）公告前三年内未被列入信用中国网站(www.creditchina.gov.cn)的“重大税收违法失信主体”和中国政府采购网(www.ccgp.gov.cn) 的“政府采购严重违法失信行为记录名单”以及中国执行信息公开网（http://zxgk.court.gov.cn/shixin/）的“失信被执行人”</w:t>
      </w:r>
    </w:p>
    <w:p w14:paraId="2AF1BC99">
      <w:pPr>
        <w:pStyle w:val="1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highlight w:val="none"/>
          <w:lang w:val="en-US" w:eastAsia="zh-CN"/>
        </w:rPr>
        <w:t>七</w:t>
      </w:r>
      <w:r>
        <w:rPr>
          <w:rFonts w:hint="eastAsia" w:asciiTheme="minorEastAsia" w:hAnsiTheme="minorEastAsia" w:eastAsiaTheme="minorEastAsia" w:cstheme="minorEastAsia"/>
          <w:color w:val="auto"/>
          <w:highlight w:val="none"/>
        </w:rPr>
        <w:t>）法律、行政法规规定的其他条件。</w:t>
      </w:r>
    </w:p>
    <w:p w14:paraId="1C8DA162">
      <w:pPr>
        <w:pStyle w:val="1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color w:val="auto"/>
          <w:highlight w:val="none"/>
          <w:lang w:val="en-US" w:eastAsia="zh-CN"/>
        </w:rPr>
        <w:t>八</w:t>
      </w: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color w:val="auto"/>
          <w:highlight w:val="none"/>
        </w:rPr>
        <w:t>我司</w:t>
      </w:r>
      <w:r>
        <w:rPr>
          <w:rFonts w:hint="eastAsia" w:asciiTheme="minorEastAsia" w:hAnsiTheme="minorEastAsia" w:eastAsiaTheme="minorEastAsia" w:cstheme="minorEastAsia"/>
          <w:bCs/>
          <w:color w:val="auto"/>
          <w:highlight w:val="none"/>
          <w:lang w:val="zh-CN"/>
        </w:rPr>
        <w:t>与参与本项目的供应商之间，单位负责人不为同一人，也不存在直接控股、管理关系</w:t>
      </w:r>
    </w:p>
    <w:p w14:paraId="56C3C3A5">
      <w:pPr>
        <w:spacing w:line="440" w:lineRule="exact"/>
        <w:ind w:firstLine="442" w:firstLineChars="200"/>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b/>
          <w:color w:val="auto"/>
          <w:sz w:val="22"/>
          <w:szCs w:val="28"/>
          <w:highlight w:val="none"/>
        </w:rPr>
        <w:t>本公司对上述承诺的真实性负责。如有虚假，将依法承担相应责任</w:t>
      </w:r>
      <w:r>
        <w:rPr>
          <w:rFonts w:hint="eastAsia" w:asciiTheme="minorEastAsia" w:hAnsiTheme="minorEastAsia" w:eastAsiaTheme="minorEastAsia" w:cstheme="minorEastAsia"/>
          <w:color w:val="auto"/>
          <w:sz w:val="28"/>
          <w:szCs w:val="28"/>
          <w:highlight w:val="none"/>
        </w:rPr>
        <w:t>。</w:t>
      </w:r>
    </w:p>
    <w:p w14:paraId="7E354826">
      <w:pPr>
        <w:spacing w:line="440" w:lineRule="exact"/>
        <w:ind w:firstLine="576"/>
        <w:rPr>
          <w:rFonts w:hint="eastAsia" w:asciiTheme="minorEastAsia" w:hAnsiTheme="minorEastAsia" w:eastAsiaTheme="minorEastAsia" w:cstheme="minorEastAsia"/>
          <w:color w:val="auto"/>
          <w:sz w:val="24"/>
          <w:highlight w:val="none"/>
        </w:rPr>
      </w:pPr>
    </w:p>
    <w:p w14:paraId="059E2443">
      <w:pPr>
        <w:spacing w:line="440" w:lineRule="exact"/>
        <w:ind w:firstLine="576"/>
        <w:rPr>
          <w:rFonts w:hint="eastAsia" w:asciiTheme="minorEastAsia" w:hAnsiTheme="minorEastAsia" w:eastAsiaTheme="minorEastAsia" w:cstheme="minorEastAsia"/>
          <w:color w:val="auto"/>
          <w:sz w:val="24"/>
          <w:highlight w:val="none"/>
        </w:rPr>
      </w:pPr>
    </w:p>
    <w:p w14:paraId="296AF599">
      <w:pPr>
        <w:shd w:val="clear" w:color="auto" w:fill="FFFFFF"/>
        <w:snapToGrid w:val="0"/>
        <w:spacing w:line="360" w:lineRule="auto"/>
        <w:ind w:firstLine="960" w:firstLineChars="4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名称：</w:t>
      </w:r>
      <w:r>
        <w:rPr>
          <w:rFonts w:hint="eastAsia" w:asciiTheme="minorEastAsia" w:hAnsiTheme="minorEastAsia" w:eastAsiaTheme="minorEastAsia" w:cstheme="minorEastAsia"/>
          <w:color w:val="auto"/>
          <w:sz w:val="24"/>
          <w:highlight w:val="none"/>
          <w:u w:val="single"/>
        </w:rPr>
        <w:t xml:space="preserve">              （公章）</w:t>
      </w:r>
    </w:p>
    <w:p w14:paraId="31CA71A8">
      <w:pPr>
        <w:shd w:val="clear" w:color="auto" w:fill="FFFFFF"/>
        <w:snapToGrid w:val="0"/>
        <w:spacing w:line="360" w:lineRule="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 xml:space="preserve">        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邮编：</w:t>
      </w:r>
      <w:r>
        <w:rPr>
          <w:rFonts w:hint="eastAsia" w:asciiTheme="minorEastAsia" w:hAnsiTheme="minorEastAsia" w:eastAsiaTheme="minorEastAsia" w:cstheme="minorEastAsia"/>
          <w:color w:val="auto"/>
          <w:sz w:val="24"/>
          <w:highlight w:val="none"/>
          <w:u w:val="single"/>
        </w:rPr>
        <w:t xml:space="preserve">          </w:t>
      </w:r>
    </w:p>
    <w:p w14:paraId="251F4F91">
      <w:pPr>
        <w:shd w:val="clear" w:color="auto" w:fill="FFFFFF"/>
        <w:snapToGrid w:val="0"/>
        <w:spacing w:line="360" w:lineRule="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 xml:space="preserve">        电话：</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传真：</w:t>
      </w:r>
      <w:r>
        <w:rPr>
          <w:rFonts w:hint="eastAsia" w:asciiTheme="minorEastAsia" w:hAnsiTheme="minorEastAsia" w:eastAsiaTheme="minorEastAsia" w:cstheme="minorEastAsia"/>
          <w:color w:val="auto"/>
          <w:sz w:val="24"/>
          <w:highlight w:val="none"/>
          <w:u w:val="single"/>
        </w:rPr>
        <w:t xml:space="preserve">             </w:t>
      </w:r>
    </w:p>
    <w:p w14:paraId="75113EB5">
      <w:pPr>
        <w:shd w:val="clear" w:color="auto" w:fill="FFFFFF"/>
        <w:snapToGrid w:val="0"/>
        <w:spacing w:line="360" w:lineRule="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 xml:space="preserve">        授权代表（受托人）：</w:t>
      </w:r>
      <w:r>
        <w:rPr>
          <w:rFonts w:hint="eastAsia" w:asciiTheme="minorEastAsia" w:hAnsiTheme="minorEastAsia" w:eastAsiaTheme="minorEastAsia" w:cstheme="minorEastAsia"/>
          <w:color w:val="auto"/>
          <w:sz w:val="24"/>
          <w:highlight w:val="none"/>
          <w:u w:val="single"/>
        </w:rPr>
        <w:t xml:space="preserve">   （签字或私章）         </w:t>
      </w:r>
      <w:r>
        <w:rPr>
          <w:rFonts w:hint="eastAsia" w:asciiTheme="minorEastAsia" w:hAnsiTheme="minorEastAsia" w:eastAsiaTheme="minorEastAsia" w:cstheme="minorEastAsia"/>
          <w:color w:val="auto"/>
          <w:sz w:val="24"/>
          <w:highlight w:val="none"/>
        </w:rPr>
        <w:t xml:space="preserve">   职务：</w:t>
      </w:r>
      <w:r>
        <w:rPr>
          <w:rFonts w:hint="eastAsia" w:asciiTheme="minorEastAsia" w:hAnsiTheme="minorEastAsia" w:eastAsiaTheme="minorEastAsia" w:cstheme="minorEastAsia"/>
          <w:color w:val="auto"/>
          <w:sz w:val="24"/>
          <w:highlight w:val="none"/>
          <w:u w:val="single"/>
        </w:rPr>
        <w:t xml:space="preserve">                  </w:t>
      </w:r>
    </w:p>
    <w:p w14:paraId="0E2EA178">
      <w:pPr>
        <w:shd w:val="clear" w:color="auto" w:fill="FFFFFF"/>
        <w:snapToGrid w:val="0"/>
        <w:spacing w:line="360" w:lineRule="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 xml:space="preserve">        日期：</w:t>
      </w:r>
      <w:r>
        <w:rPr>
          <w:rFonts w:hint="eastAsia" w:asciiTheme="minorEastAsia" w:hAnsiTheme="minorEastAsia" w:eastAsiaTheme="minorEastAsia" w:cstheme="minorEastAsia"/>
          <w:color w:val="auto"/>
          <w:sz w:val="24"/>
          <w:highlight w:val="none"/>
          <w:u w:val="single"/>
        </w:rPr>
        <w:t xml:space="preserve">                  </w:t>
      </w:r>
      <w:bookmarkStart w:id="2345" w:name="_Toc511919136"/>
    </w:p>
    <w:p w14:paraId="411C96E6">
      <w:pPr>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br w:type="page"/>
      </w:r>
    </w:p>
    <w:p w14:paraId="6C648C24">
      <w:pPr>
        <w:numPr>
          <w:ilvl w:val="0"/>
          <w:numId w:val="1"/>
        </w:numPr>
        <w:shd w:val="clear" w:color="auto" w:fill="FFFFFF"/>
        <w:snapToGrid w:val="0"/>
        <w:spacing w:before="19" w:line="480" w:lineRule="exact"/>
        <w:jc w:val="center"/>
        <w:rPr>
          <w:rFonts w:hint="eastAsia" w:asciiTheme="minorEastAsia" w:hAnsiTheme="minorEastAsia" w:eastAsiaTheme="minorEastAsia" w:cstheme="minorEastAsia"/>
          <w:b w:val="0"/>
          <w:bCs/>
          <w:color w:val="auto"/>
          <w:sz w:val="28"/>
          <w:highlight w:val="none"/>
          <w:lang w:eastAsia="zh-CN"/>
        </w:rPr>
      </w:pPr>
      <w:r>
        <w:rPr>
          <w:rFonts w:hint="eastAsia" w:asciiTheme="minorEastAsia" w:hAnsiTheme="minorEastAsia" w:eastAsiaTheme="minorEastAsia" w:cstheme="minorEastAsia"/>
          <w:b w:val="0"/>
          <w:bCs/>
          <w:color w:val="auto"/>
          <w:sz w:val="28"/>
          <w:highlight w:val="none"/>
          <w:lang w:eastAsia="zh-CN"/>
        </w:rPr>
        <w:t>车辆维修资质</w:t>
      </w:r>
    </w:p>
    <w:p w14:paraId="5D33A838">
      <w:pPr>
        <w:numPr>
          <w:ilvl w:val="0"/>
          <w:numId w:val="0"/>
        </w:numPr>
        <w:shd w:val="clear" w:color="auto" w:fill="FFFFFF"/>
        <w:snapToGrid w:val="0"/>
        <w:spacing w:before="19" w:line="480" w:lineRule="exact"/>
        <w:jc w:val="both"/>
        <w:rPr>
          <w:rFonts w:hint="eastAsia" w:asciiTheme="minorEastAsia" w:hAnsiTheme="minorEastAsia" w:eastAsiaTheme="minorEastAsia" w:cstheme="minorEastAsia"/>
          <w:b w:val="0"/>
          <w:bCs/>
          <w:color w:val="auto"/>
          <w:sz w:val="28"/>
          <w:highlight w:val="none"/>
          <w:lang w:eastAsia="zh-CN"/>
        </w:rPr>
      </w:pPr>
      <w:r>
        <w:rPr>
          <w:rFonts w:hint="eastAsia" w:asciiTheme="minorEastAsia" w:hAnsiTheme="minorEastAsia" w:eastAsiaTheme="minorEastAsia" w:cstheme="minorEastAsia"/>
          <w:b w:val="0"/>
          <w:bCs/>
          <w:color w:val="auto"/>
          <w:sz w:val="28"/>
          <w:highlight w:val="none"/>
          <w:lang w:eastAsia="zh-CN"/>
        </w:rPr>
        <w:t>具备</w:t>
      </w:r>
      <w:r>
        <w:rPr>
          <w:rFonts w:hint="eastAsia" w:asciiTheme="minorEastAsia" w:hAnsiTheme="minorEastAsia" w:eastAsiaTheme="minorEastAsia" w:cstheme="minorEastAsia"/>
          <w:b w:val="0"/>
          <w:bCs/>
          <w:color w:val="auto"/>
          <w:sz w:val="28"/>
          <w:highlight w:val="none"/>
          <w:lang w:val="en-US" w:eastAsia="zh-CN"/>
        </w:rPr>
        <w:t>三</w:t>
      </w:r>
      <w:r>
        <w:rPr>
          <w:rFonts w:hint="eastAsia" w:asciiTheme="minorEastAsia" w:hAnsiTheme="minorEastAsia" w:eastAsiaTheme="minorEastAsia" w:cstheme="minorEastAsia"/>
          <w:b w:val="0"/>
          <w:bCs/>
          <w:color w:val="auto"/>
          <w:sz w:val="28"/>
          <w:highlight w:val="none"/>
          <w:lang w:eastAsia="zh-CN"/>
        </w:rPr>
        <w:t>类车辆维修资质或以上资质（提供机动车维修经营备案证明文件复印件加盖公章）</w:t>
      </w:r>
    </w:p>
    <w:p w14:paraId="5B2F0CA0">
      <w:pPr>
        <w:shd w:val="clear" w:color="auto" w:fill="FFFFFF"/>
        <w:snapToGrid w:val="0"/>
        <w:spacing w:line="360" w:lineRule="auto"/>
        <w:rPr>
          <w:rFonts w:hint="eastAsia" w:asciiTheme="minorEastAsia" w:hAnsiTheme="minorEastAsia" w:eastAsiaTheme="minorEastAsia" w:cstheme="minorEastAsia"/>
          <w:color w:val="auto"/>
          <w:sz w:val="24"/>
          <w:highlight w:val="none"/>
          <w:u w:val="single"/>
        </w:rPr>
      </w:pPr>
    </w:p>
    <w:p w14:paraId="331688A1">
      <w:pPr>
        <w:pStyle w:val="4"/>
        <w:bidi w:val="0"/>
        <w:rPr>
          <w:rFonts w:hint="eastAsia" w:asciiTheme="minorEastAsia" w:hAnsiTheme="minorEastAsia" w:eastAsiaTheme="minorEastAsia" w:cstheme="minorEastAsia"/>
          <w:color w:val="auto"/>
          <w:szCs w:val="32"/>
          <w:highlight w:val="none"/>
          <w:lang w:val="en-US" w:eastAsia="zh-CN"/>
        </w:rPr>
      </w:pPr>
      <w:r>
        <w:rPr>
          <w:rFonts w:hint="eastAsia" w:asciiTheme="minorEastAsia" w:hAnsiTheme="minorEastAsia" w:eastAsiaTheme="minorEastAsia" w:cstheme="minorEastAsia"/>
          <w:color w:val="auto"/>
          <w:highlight w:val="none"/>
        </w:rPr>
        <w:br w:type="page"/>
      </w:r>
      <w:bookmarkStart w:id="2346" w:name="_Toc31301"/>
      <w:r>
        <w:rPr>
          <w:rFonts w:hint="eastAsia"/>
          <w:b/>
          <w:bCs w:val="0"/>
          <w:color w:val="auto"/>
          <w:sz w:val="28"/>
          <w:szCs w:val="28"/>
          <w:highlight w:val="none"/>
          <w:lang w:val="en-US" w:eastAsia="zh-CN"/>
        </w:rPr>
        <w:t>六、其他要求的证明材料（如有）</w:t>
      </w:r>
      <w:bookmarkEnd w:id="2346"/>
    </w:p>
    <w:p w14:paraId="49A952F0">
      <w:pPr>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br w:type="page"/>
      </w:r>
    </w:p>
    <w:p w14:paraId="09E14084">
      <w:pPr>
        <w:pStyle w:val="4"/>
        <w:spacing w:before="0" w:after="0"/>
        <w:jc w:val="center"/>
        <w:rPr>
          <w:rFonts w:hint="eastAsia" w:ascii="宋体" w:hAnsi="宋体" w:eastAsia="宋体" w:cs="宋体"/>
          <w:b/>
          <w:color w:val="auto"/>
          <w:spacing w:val="24"/>
          <w:kern w:val="0"/>
          <w:sz w:val="30"/>
          <w:szCs w:val="30"/>
          <w:highlight w:val="none"/>
          <w:lang w:val="en-US" w:eastAsia="zh-CN" w:bidi="ar-SA"/>
        </w:rPr>
      </w:pPr>
      <w:bookmarkStart w:id="2347" w:name="_Toc28416"/>
      <w:r>
        <w:rPr>
          <w:rFonts w:hint="eastAsia" w:asciiTheme="minorEastAsia" w:hAnsiTheme="minorEastAsia" w:eastAsiaTheme="minorEastAsia" w:cstheme="minorEastAsia"/>
          <w:color w:val="auto"/>
          <w:sz w:val="28"/>
          <w:szCs w:val="28"/>
          <w:highlight w:val="none"/>
          <w:lang w:val="en-US" w:eastAsia="zh-CN"/>
        </w:rPr>
        <w:t>七、中小企业声明函（工程、服务）</w:t>
      </w:r>
      <w:bookmarkEnd w:id="2347"/>
    </w:p>
    <w:p w14:paraId="04FA3142">
      <w:pPr>
        <w:rPr>
          <w:rFonts w:hint="eastAsia"/>
          <w:color w:val="auto"/>
          <w:highlight w:val="none"/>
          <w:lang w:val="en-US" w:eastAsia="zh-CN"/>
        </w:rPr>
      </w:pPr>
    </w:p>
    <w:p w14:paraId="0127D78D">
      <w:pPr>
        <w:pStyle w:val="7"/>
        <w:spacing w:before="100" w:line="307" w:lineRule="auto"/>
        <w:ind w:left="36" w:right="84" w:firstLine="640"/>
        <w:jc w:val="both"/>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pacing w:val="8"/>
          <w:sz w:val="24"/>
          <w:szCs w:val="24"/>
          <w:highlight w:val="none"/>
        </w:rPr>
        <w:t>本公司（联合体）郑重声明，根据《政府采购促进中小</w:t>
      </w:r>
      <w:r>
        <w:rPr>
          <w:rFonts w:hint="eastAsia" w:ascii="宋体" w:hAnsi="宋体" w:eastAsia="宋体" w:cs="宋体"/>
          <w:i w:val="0"/>
          <w:iCs w:val="0"/>
          <w:color w:val="auto"/>
          <w:spacing w:val="12"/>
          <w:sz w:val="24"/>
          <w:szCs w:val="24"/>
          <w:highlight w:val="none"/>
        </w:rPr>
        <w:t xml:space="preserve"> </w:t>
      </w:r>
      <w:r>
        <w:rPr>
          <w:rFonts w:hint="eastAsia" w:ascii="宋体" w:hAnsi="宋体" w:eastAsia="宋体" w:cs="宋体"/>
          <w:i w:val="0"/>
          <w:iCs w:val="0"/>
          <w:color w:val="auto"/>
          <w:spacing w:val="4"/>
          <w:sz w:val="24"/>
          <w:szCs w:val="24"/>
          <w:highlight w:val="none"/>
        </w:rPr>
        <w:t>企业发展管理办法》（财库﹝2020﹞46</w:t>
      </w:r>
      <w:r>
        <w:rPr>
          <w:rFonts w:hint="eastAsia" w:ascii="宋体" w:hAnsi="宋体" w:eastAsia="宋体" w:cs="宋体"/>
          <w:i w:val="0"/>
          <w:iCs w:val="0"/>
          <w:color w:val="auto"/>
          <w:spacing w:val="-44"/>
          <w:sz w:val="24"/>
          <w:szCs w:val="24"/>
          <w:highlight w:val="none"/>
        </w:rPr>
        <w:t xml:space="preserve"> </w:t>
      </w:r>
      <w:r>
        <w:rPr>
          <w:rFonts w:hint="eastAsia" w:ascii="宋体" w:hAnsi="宋体" w:eastAsia="宋体" w:cs="宋体"/>
          <w:i w:val="0"/>
          <w:iCs w:val="0"/>
          <w:color w:val="auto"/>
          <w:spacing w:val="4"/>
          <w:sz w:val="24"/>
          <w:szCs w:val="24"/>
          <w:highlight w:val="none"/>
        </w:rPr>
        <w:t>号）的规</w:t>
      </w:r>
      <w:r>
        <w:rPr>
          <w:rFonts w:hint="eastAsia" w:ascii="宋体" w:hAnsi="宋体" w:eastAsia="宋体" w:cs="宋体"/>
          <w:i w:val="0"/>
          <w:iCs w:val="0"/>
          <w:color w:val="auto"/>
          <w:spacing w:val="3"/>
          <w:sz w:val="24"/>
          <w:szCs w:val="24"/>
          <w:highlight w:val="none"/>
        </w:rPr>
        <w:t>定，本公司</w:t>
      </w:r>
      <w:r>
        <w:rPr>
          <w:rFonts w:hint="eastAsia" w:ascii="宋体" w:hAnsi="宋体" w:eastAsia="宋体" w:cs="宋体"/>
          <w:i w:val="0"/>
          <w:iCs w:val="0"/>
          <w:color w:val="auto"/>
          <w:sz w:val="24"/>
          <w:szCs w:val="24"/>
          <w:highlight w:val="none"/>
        </w:rPr>
        <w:t xml:space="preserve"> </w:t>
      </w:r>
      <w:r>
        <w:rPr>
          <w:rFonts w:hint="eastAsia" w:ascii="宋体" w:hAnsi="宋体" w:eastAsia="宋体" w:cs="宋体"/>
          <w:i w:val="0"/>
          <w:iCs w:val="0"/>
          <w:color w:val="auto"/>
          <w:spacing w:val="-1"/>
          <w:sz w:val="24"/>
          <w:szCs w:val="24"/>
          <w:highlight w:val="none"/>
        </w:rPr>
        <w:t>（联合体）参加</w:t>
      </w:r>
      <w:r>
        <w:rPr>
          <w:rFonts w:hint="eastAsia" w:ascii="宋体" w:hAnsi="宋体" w:eastAsia="宋体" w:cs="宋体"/>
          <w:i w:val="0"/>
          <w:iCs w:val="0"/>
          <w:color w:val="auto"/>
          <w:spacing w:val="-1"/>
          <w:sz w:val="24"/>
          <w:szCs w:val="24"/>
          <w:highlight w:val="none"/>
          <w:u w:val="single" w:color="auto"/>
        </w:rPr>
        <w:t>（单位名称）</w:t>
      </w:r>
      <w:r>
        <w:rPr>
          <w:rFonts w:hint="eastAsia" w:ascii="宋体" w:hAnsi="宋体" w:eastAsia="宋体" w:cs="宋体"/>
          <w:i w:val="0"/>
          <w:iCs w:val="0"/>
          <w:color w:val="auto"/>
          <w:spacing w:val="-1"/>
          <w:sz w:val="24"/>
          <w:szCs w:val="24"/>
          <w:highlight w:val="none"/>
        </w:rPr>
        <w:t>的</w:t>
      </w:r>
      <w:r>
        <w:rPr>
          <w:rFonts w:hint="eastAsia" w:ascii="宋体" w:hAnsi="宋体" w:eastAsia="宋体" w:cs="宋体"/>
          <w:i w:val="0"/>
          <w:iCs w:val="0"/>
          <w:color w:val="auto"/>
          <w:spacing w:val="-1"/>
          <w:sz w:val="24"/>
          <w:szCs w:val="24"/>
          <w:highlight w:val="none"/>
          <w:u w:val="single" w:color="auto"/>
        </w:rPr>
        <w:t>（项目名称）</w:t>
      </w:r>
      <w:r>
        <w:rPr>
          <w:rFonts w:hint="eastAsia" w:ascii="宋体" w:hAnsi="宋体" w:eastAsia="宋体" w:cs="宋体"/>
          <w:i w:val="0"/>
          <w:iCs w:val="0"/>
          <w:color w:val="auto"/>
          <w:spacing w:val="-1"/>
          <w:sz w:val="24"/>
          <w:szCs w:val="24"/>
          <w:highlight w:val="none"/>
        </w:rPr>
        <w:t>采购活动，工</w:t>
      </w:r>
      <w:r>
        <w:rPr>
          <w:rFonts w:hint="eastAsia" w:ascii="宋体" w:hAnsi="宋体" w:eastAsia="宋体" w:cs="宋体"/>
          <w:i w:val="0"/>
          <w:iCs w:val="0"/>
          <w:color w:val="auto"/>
          <w:spacing w:val="11"/>
          <w:sz w:val="24"/>
          <w:szCs w:val="24"/>
          <w:highlight w:val="none"/>
        </w:rPr>
        <w:t xml:space="preserve"> </w:t>
      </w:r>
      <w:r>
        <w:rPr>
          <w:rFonts w:hint="eastAsia" w:ascii="宋体" w:hAnsi="宋体" w:eastAsia="宋体" w:cs="宋体"/>
          <w:i w:val="0"/>
          <w:iCs w:val="0"/>
          <w:color w:val="auto"/>
          <w:spacing w:val="8"/>
          <w:sz w:val="24"/>
          <w:szCs w:val="24"/>
          <w:highlight w:val="none"/>
        </w:rPr>
        <w:t>程的施工单位全部为符合政策要求的中小企业（或者：服务</w:t>
      </w:r>
      <w:r>
        <w:rPr>
          <w:rFonts w:hint="eastAsia" w:ascii="宋体" w:hAnsi="宋体" w:eastAsia="宋体" w:cs="宋体"/>
          <w:i w:val="0"/>
          <w:iCs w:val="0"/>
          <w:color w:val="auto"/>
          <w:spacing w:val="12"/>
          <w:sz w:val="24"/>
          <w:szCs w:val="24"/>
          <w:highlight w:val="none"/>
        </w:rPr>
        <w:t xml:space="preserve"> </w:t>
      </w:r>
      <w:r>
        <w:rPr>
          <w:rFonts w:hint="eastAsia" w:ascii="宋体" w:hAnsi="宋体" w:eastAsia="宋体" w:cs="宋体"/>
          <w:i w:val="0"/>
          <w:iCs w:val="0"/>
          <w:color w:val="auto"/>
          <w:spacing w:val="8"/>
          <w:sz w:val="24"/>
          <w:szCs w:val="24"/>
          <w:highlight w:val="none"/>
        </w:rPr>
        <w:t>全部由符合政策要求的中小企业承接）。相关企业（含联合</w:t>
      </w:r>
      <w:r>
        <w:rPr>
          <w:rFonts w:hint="eastAsia" w:ascii="宋体" w:hAnsi="宋体" w:eastAsia="宋体" w:cs="宋体"/>
          <w:i w:val="0"/>
          <w:iCs w:val="0"/>
          <w:color w:val="auto"/>
          <w:spacing w:val="12"/>
          <w:sz w:val="24"/>
          <w:szCs w:val="24"/>
          <w:highlight w:val="none"/>
        </w:rPr>
        <w:t xml:space="preserve"> </w:t>
      </w:r>
      <w:r>
        <w:rPr>
          <w:rFonts w:hint="eastAsia" w:ascii="宋体" w:hAnsi="宋体" w:eastAsia="宋体" w:cs="宋体"/>
          <w:i w:val="0"/>
          <w:iCs w:val="0"/>
          <w:color w:val="auto"/>
          <w:spacing w:val="8"/>
          <w:sz w:val="24"/>
          <w:szCs w:val="24"/>
          <w:highlight w:val="none"/>
        </w:rPr>
        <w:t>体中的中小企业、签订分包意向协议的中小企业）的具体情</w:t>
      </w:r>
      <w:r>
        <w:rPr>
          <w:rFonts w:hint="eastAsia" w:ascii="宋体" w:hAnsi="宋体" w:eastAsia="宋体" w:cs="宋体"/>
          <w:i w:val="0"/>
          <w:iCs w:val="0"/>
          <w:color w:val="auto"/>
          <w:spacing w:val="14"/>
          <w:sz w:val="24"/>
          <w:szCs w:val="24"/>
          <w:highlight w:val="none"/>
        </w:rPr>
        <w:t xml:space="preserve"> </w:t>
      </w:r>
      <w:r>
        <w:rPr>
          <w:rFonts w:hint="eastAsia" w:ascii="宋体" w:hAnsi="宋体" w:eastAsia="宋体" w:cs="宋体"/>
          <w:i w:val="0"/>
          <w:iCs w:val="0"/>
          <w:color w:val="auto"/>
          <w:spacing w:val="1"/>
          <w:sz w:val="24"/>
          <w:szCs w:val="24"/>
          <w:highlight w:val="none"/>
        </w:rPr>
        <w:t>况如下：</w:t>
      </w:r>
    </w:p>
    <w:p w14:paraId="3720DF68">
      <w:pPr>
        <w:pStyle w:val="7"/>
        <w:spacing w:before="3" w:line="272" w:lineRule="auto"/>
        <w:ind w:left="35" w:firstLine="654"/>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pacing w:val="-11"/>
          <w:sz w:val="24"/>
          <w:szCs w:val="24"/>
          <w:highlight w:val="none"/>
        </w:rPr>
        <w:t>1.</w:t>
      </w:r>
      <w:r>
        <w:rPr>
          <w:rFonts w:hint="eastAsia" w:ascii="宋体" w:hAnsi="宋体" w:eastAsia="宋体" w:cs="宋体"/>
          <w:i w:val="0"/>
          <w:iCs w:val="0"/>
          <w:color w:val="auto"/>
          <w:spacing w:val="-65"/>
          <w:sz w:val="24"/>
          <w:szCs w:val="24"/>
          <w:highlight w:val="none"/>
          <w:u w:val="single" w:color="auto"/>
        </w:rPr>
        <w:t xml:space="preserve"> </w:t>
      </w:r>
      <w:r>
        <w:rPr>
          <w:rFonts w:hint="eastAsia" w:ascii="宋体" w:hAnsi="宋体" w:eastAsia="宋体" w:cs="宋体"/>
          <w:i w:val="0"/>
          <w:iCs w:val="0"/>
          <w:color w:val="auto"/>
          <w:spacing w:val="-11"/>
          <w:sz w:val="24"/>
          <w:szCs w:val="24"/>
          <w:highlight w:val="none"/>
          <w:u w:val="single" w:color="auto"/>
        </w:rPr>
        <w:t>（标的名称</w:t>
      </w:r>
      <w:r>
        <w:rPr>
          <w:rFonts w:hint="eastAsia" w:ascii="宋体" w:hAnsi="宋体" w:eastAsia="宋体" w:cs="宋体"/>
          <w:i w:val="0"/>
          <w:iCs w:val="0"/>
          <w:color w:val="auto"/>
          <w:spacing w:val="-73"/>
          <w:sz w:val="24"/>
          <w:szCs w:val="24"/>
          <w:highlight w:val="none"/>
          <w:u w:val="single" w:color="auto"/>
        </w:rPr>
        <w:t>）</w:t>
      </w:r>
      <w:r>
        <w:rPr>
          <w:rFonts w:hint="eastAsia" w:ascii="宋体" w:hAnsi="宋体" w:eastAsia="宋体" w:cs="宋体"/>
          <w:i w:val="0"/>
          <w:iCs w:val="0"/>
          <w:color w:val="auto"/>
          <w:spacing w:val="-73"/>
          <w:sz w:val="24"/>
          <w:szCs w:val="24"/>
          <w:highlight w:val="none"/>
        </w:rPr>
        <w:t>，</w:t>
      </w:r>
      <w:r>
        <w:rPr>
          <w:rFonts w:hint="eastAsia" w:ascii="宋体" w:hAnsi="宋体" w:eastAsia="宋体" w:cs="宋体"/>
          <w:i w:val="0"/>
          <w:iCs w:val="0"/>
          <w:color w:val="auto"/>
          <w:spacing w:val="-11"/>
          <w:sz w:val="24"/>
          <w:szCs w:val="24"/>
          <w:highlight w:val="none"/>
        </w:rPr>
        <w:t>属于</w:t>
      </w:r>
      <w:r>
        <w:rPr>
          <w:rFonts w:hint="eastAsia" w:ascii="宋体" w:hAnsi="宋体" w:eastAsia="宋体" w:cs="宋体"/>
          <w:i w:val="0"/>
          <w:iCs w:val="0"/>
          <w:color w:val="auto"/>
          <w:spacing w:val="-11"/>
          <w:sz w:val="24"/>
          <w:szCs w:val="24"/>
          <w:highlight w:val="none"/>
          <w:u w:val="single" w:color="auto"/>
        </w:rPr>
        <w:t>（采购文件中明确的所属行业</w:t>
      </w:r>
      <w:r>
        <w:rPr>
          <w:rFonts w:hint="eastAsia" w:ascii="宋体" w:hAnsi="宋体" w:eastAsia="宋体" w:cs="宋体"/>
          <w:i w:val="0"/>
          <w:iCs w:val="0"/>
          <w:color w:val="auto"/>
          <w:spacing w:val="-73"/>
          <w:sz w:val="24"/>
          <w:szCs w:val="24"/>
          <w:highlight w:val="none"/>
        </w:rPr>
        <w:t>）；</w:t>
      </w:r>
      <w:r>
        <w:rPr>
          <w:rFonts w:hint="eastAsia" w:ascii="宋体" w:hAnsi="宋体" w:eastAsia="宋体" w:cs="宋体"/>
          <w:i w:val="0"/>
          <w:iCs w:val="0"/>
          <w:color w:val="auto"/>
          <w:sz w:val="24"/>
          <w:szCs w:val="24"/>
          <w:highlight w:val="none"/>
        </w:rPr>
        <w:t xml:space="preserve"> </w:t>
      </w:r>
      <w:r>
        <w:rPr>
          <w:rFonts w:hint="eastAsia" w:ascii="宋体" w:hAnsi="宋体" w:eastAsia="宋体" w:cs="宋体"/>
          <w:i w:val="0"/>
          <w:iCs w:val="0"/>
          <w:color w:val="auto"/>
          <w:spacing w:val="7"/>
          <w:sz w:val="24"/>
          <w:szCs w:val="24"/>
          <w:highlight w:val="none"/>
        </w:rPr>
        <w:t>承建（承接）企业为</w:t>
      </w:r>
      <w:r>
        <w:rPr>
          <w:rFonts w:hint="eastAsia" w:ascii="宋体" w:hAnsi="宋体" w:eastAsia="宋体" w:cs="宋体"/>
          <w:i w:val="0"/>
          <w:iCs w:val="0"/>
          <w:color w:val="auto"/>
          <w:spacing w:val="-150"/>
          <w:sz w:val="24"/>
          <w:szCs w:val="24"/>
          <w:highlight w:val="none"/>
        </w:rPr>
        <w:t xml:space="preserve"> </w:t>
      </w:r>
      <w:r>
        <w:rPr>
          <w:rFonts w:hint="eastAsia" w:ascii="宋体" w:hAnsi="宋体" w:eastAsia="宋体" w:cs="宋体"/>
          <w:i w:val="0"/>
          <w:iCs w:val="0"/>
          <w:color w:val="auto"/>
          <w:spacing w:val="-142"/>
          <w:sz w:val="24"/>
          <w:szCs w:val="24"/>
          <w:highlight w:val="none"/>
          <w:u w:val="single" w:color="auto"/>
        </w:rPr>
        <w:t xml:space="preserve"> </w:t>
      </w:r>
      <w:r>
        <w:rPr>
          <w:rFonts w:hint="eastAsia" w:ascii="宋体" w:hAnsi="宋体" w:eastAsia="宋体" w:cs="宋体"/>
          <w:i w:val="0"/>
          <w:iCs w:val="0"/>
          <w:color w:val="auto"/>
          <w:spacing w:val="7"/>
          <w:sz w:val="24"/>
          <w:szCs w:val="24"/>
          <w:highlight w:val="none"/>
          <w:u w:val="single" w:color="auto"/>
        </w:rPr>
        <w:t>（企业名称</w:t>
      </w:r>
      <w:r>
        <w:rPr>
          <w:rFonts w:hint="eastAsia" w:ascii="宋体" w:hAnsi="宋体" w:eastAsia="宋体" w:cs="宋体"/>
          <w:i w:val="0"/>
          <w:iCs w:val="0"/>
          <w:color w:val="auto"/>
          <w:spacing w:val="-77"/>
          <w:sz w:val="24"/>
          <w:szCs w:val="24"/>
          <w:highlight w:val="none"/>
          <w:u w:val="single" w:color="auto"/>
        </w:rPr>
        <w:t>）</w:t>
      </w:r>
      <w:r>
        <w:rPr>
          <w:rFonts w:hint="eastAsia" w:ascii="宋体" w:hAnsi="宋体" w:eastAsia="宋体" w:cs="宋体"/>
          <w:i w:val="0"/>
          <w:iCs w:val="0"/>
          <w:color w:val="auto"/>
          <w:spacing w:val="-77"/>
          <w:sz w:val="24"/>
          <w:szCs w:val="24"/>
          <w:highlight w:val="none"/>
        </w:rPr>
        <w:t>，</w:t>
      </w:r>
      <w:r>
        <w:rPr>
          <w:rFonts w:hint="eastAsia" w:ascii="宋体" w:hAnsi="宋体" w:eastAsia="宋体" w:cs="宋体"/>
          <w:i w:val="0"/>
          <w:iCs w:val="0"/>
          <w:color w:val="auto"/>
          <w:spacing w:val="7"/>
          <w:sz w:val="24"/>
          <w:szCs w:val="24"/>
          <w:highlight w:val="none"/>
        </w:rPr>
        <w:t>从业人员</w:t>
      </w:r>
      <w:r>
        <w:rPr>
          <w:rFonts w:hint="eastAsia" w:ascii="宋体" w:hAnsi="宋体" w:eastAsia="宋体" w:cs="宋体"/>
          <w:i w:val="0"/>
          <w:iCs w:val="0"/>
          <w:color w:val="auto"/>
          <w:spacing w:val="-148"/>
          <w:sz w:val="24"/>
          <w:szCs w:val="24"/>
          <w:highlight w:val="none"/>
        </w:rPr>
        <w:t xml:space="preserve"> </w:t>
      </w:r>
      <w:r>
        <w:rPr>
          <w:rFonts w:hint="eastAsia" w:ascii="宋体" w:hAnsi="宋体" w:eastAsia="宋体" w:cs="宋体"/>
          <w:i w:val="0"/>
          <w:iCs w:val="0"/>
          <w:color w:val="auto"/>
          <w:spacing w:val="10"/>
          <w:sz w:val="24"/>
          <w:szCs w:val="24"/>
          <w:highlight w:val="none"/>
          <w:u w:val="single" w:color="auto"/>
        </w:rPr>
        <w:t xml:space="preserve">    </w:t>
      </w:r>
      <w:r>
        <w:rPr>
          <w:rFonts w:hint="eastAsia" w:ascii="宋体" w:hAnsi="宋体" w:eastAsia="宋体" w:cs="宋体"/>
          <w:i w:val="0"/>
          <w:iCs w:val="0"/>
          <w:color w:val="auto"/>
          <w:spacing w:val="-129"/>
          <w:sz w:val="24"/>
          <w:szCs w:val="24"/>
          <w:highlight w:val="none"/>
        </w:rPr>
        <w:t xml:space="preserve"> </w:t>
      </w:r>
      <w:r>
        <w:rPr>
          <w:rFonts w:hint="eastAsia" w:ascii="宋体" w:hAnsi="宋体" w:eastAsia="宋体" w:cs="宋体"/>
          <w:i w:val="0"/>
          <w:iCs w:val="0"/>
          <w:color w:val="auto"/>
          <w:spacing w:val="7"/>
          <w:sz w:val="24"/>
          <w:szCs w:val="24"/>
          <w:highlight w:val="none"/>
        </w:rPr>
        <w:t>人，营业</w:t>
      </w:r>
      <w:r>
        <w:rPr>
          <w:rFonts w:hint="eastAsia" w:ascii="宋体" w:hAnsi="宋体" w:eastAsia="宋体" w:cs="宋体"/>
          <w:i w:val="0"/>
          <w:iCs w:val="0"/>
          <w:color w:val="auto"/>
          <w:sz w:val="24"/>
          <w:szCs w:val="24"/>
          <w:highlight w:val="none"/>
        </w:rPr>
        <w:t xml:space="preserve"> </w:t>
      </w:r>
      <w:r>
        <w:rPr>
          <w:rFonts w:hint="eastAsia" w:ascii="宋体" w:hAnsi="宋体" w:eastAsia="宋体" w:cs="宋体"/>
          <w:i w:val="0"/>
          <w:iCs w:val="0"/>
          <w:color w:val="auto"/>
          <w:spacing w:val="-5"/>
          <w:sz w:val="24"/>
          <w:szCs w:val="24"/>
          <w:highlight w:val="none"/>
        </w:rPr>
        <w:t>收入为</w:t>
      </w:r>
      <w:r>
        <w:rPr>
          <w:rFonts w:hint="eastAsia" w:ascii="宋体" w:hAnsi="宋体" w:eastAsia="宋体" w:cs="宋体"/>
          <w:i w:val="0"/>
          <w:iCs w:val="0"/>
          <w:color w:val="auto"/>
          <w:spacing w:val="-148"/>
          <w:sz w:val="24"/>
          <w:szCs w:val="24"/>
          <w:highlight w:val="none"/>
        </w:rPr>
        <w:t xml:space="preserve"> </w:t>
      </w:r>
      <w:r>
        <w:rPr>
          <w:rFonts w:hint="eastAsia" w:ascii="宋体" w:hAnsi="宋体" w:eastAsia="宋体" w:cs="宋体"/>
          <w:i w:val="0"/>
          <w:iCs w:val="0"/>
          <w:color w:val="auto"/>
          <w:spacing w:val="5"/>
          <w:sz w:val="24"/>
          <w:szCs w:val="24"/>
          <w:highlight w:val="none"/>
          <w:u w:val="single" w:color="auto"/>
        </w:rPr>
        <w:t xml:space="preserve">    </w:t>
      </w:r>
      <w:r>
        <w:rPr>
          <w:rFonts w:hint="eastAsia" w:ascii="宋体" w:hAnsi="宋体" w:eastAsia="宋体" w:cs="宋体"/>
          <w:i w:val="0"/>
          <w:iCs w:val="0"/>
          <w:color w:val="auto"/>
          <w:spacing w:val="-131"/>
          <w:sz w:val="24"/>
          <w:szCs w:val="24"/>
          <w:highlight w:val="none"/>
        </w:rPr>
        <w:t xml:space="preserve"> </w:t>
      </w:r>
      <w:r>
        <w:rPr>
          <w:rFonts w:hint="eastAsia" w:ascii="宋体" w:hAnsi="宋体" w:eastAsia="宋体" w:cs="宋体"/>
          <w:i w:val="0"/>
          <w:iCs w:val="0"/>
          <w:color w:val="auto"/>
          <w:spacing w:val="-5"/>
          <w:sz w:val="24"/>
          <w:szCs w:val="24"/>
          <w:highlight w:val="none"/>
        </w:rPr>
        <w:t>万元，资产总额为</w:t>
      </w:r>
      <w:r>
        <w:rPr>
          <w:rFonts w:hint="eastAsia" w:ascii="宋体" w:hAnsi="宋体" w:eastAsia="宋体" w:cs="宋体"/>
          <w:i w:val="0"/>
          <w:iCs w:val="0"/>
          <w:color w:val="auto"/>
          <w:spacing w:val="-155"/>
          <w:sz w:val="24"/>
          <w:szCs w:val="24"/>
          <w:highlight w:val="none"/>
        </w:rPr>
        <w:t xml:space="preserve"> </w:t>
      </w:r>
      <w:r>
        <w:rPr>
          <w:rFonts w:hint="eastAsia" w:ascii="宋体" w:hAnsi="宋体" w:eastAsia="宋体" w:cs="宋体"/>
          <w:i w:val="0"/>
          <w:iCs w:val="0"/>
          <w:color w:val="auto"/>
          <w:spacing w:val="5"/>
          <w:sz w:val="24"/>
          <w:szCs w:val="24"/>
          <w:highlight w:val="none"/>
          <w:u w:val="single" w:color="auto"/>
        </w:rPr>
        <w:t xml:space="preserve">    </w:t>
      </w:r>
      <w:r>
        <w:rPr>
          <w:rFonts w:hint="eastAsia" w:ascii="宋体" w:hAnsi="宋体" w:eastAsia="宋体" w:cs="宋体"/>
          <w:i w:val="0"/>
          <w:iCs w:val="0"/>
          <w:color w:val="auto"/>
          <w:spacing w:val="-130"/>
          <w:sz w:val="24"/>
          <w:szCs w:val="24"/>
          <w:highlight w:val="none"/>
        </w:rPr>
        <w:t xml:space="preserve"> </w:t>
      </w:r>
      <w:r>
        <w:rPr>
          <w:rFonts w:hint="eastAsia" w:ascii="宋体" w:hAnsi="宋体" w:eastAsia="宋体" w:cs="宋体"/>
          <w:i w:val="0"/>
          <w:iCs w:val="0"/>
          <w:color w:val="auto"/>
          <w:spacing w:val="-5"/>
          <w:sz w:val="24"/>
          <w:szCs w:val="24"/>
          <w:highlight w:val="none"/>
        </w:rPr>
        <w:t>万元</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HYPERLINK \l "bookmark2"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pacing w:val="-5"/>
          <w:position w:val="16"/>
          <w:sz w:val="24"/>
          <w:szCs w:val="24"/>
          <w:highlight w:val="none"/>
        </w:rPr>
        <w:t>1</w:t>
      </w:r>
      <w:r>
        <w:rPr>
          <w:rFonts w:hint="eastAsia" w:ascii="宋体" w:hAnsi="宋体" w:eastAsia="宋体" w:cs="宋体"/>
          <w:i w:val="0"/>
          <w:iCs w:val="0"/>
          <w:color w:val="auto"/>
          <w:spacing w:val="-5"/>
          <w:position w:val="16"/>
          <w:sz w:val="24"/>
          <w:szCs w:val="24"/>
          <w:highlight w:val="none"/>
        </w:rPr>
        <w:fldChar w:fldCharType="end"/>
      </w:r>
      <w:r>
        <w:rPr>
          <w:rFonts w:hint="eastAsia" w:ascii="宋体" w:hAnsi="宋体" w:eastAsia="宋体" w:cs="宋体"/>
          <w:i w:val="0"/>
          <w:iCs w:val="0"/>
          <w:color w:val="auto"/>
          <w:spacing w:val="-38"/>
          <w:position w:val="16"/>
          <w:sz w:val="24"/>
          <w:szCs w:val="24"/>
          <w:highlight w:val="none"/>
        </w:rPr>
        <w:t xml:space="preserve"> </w:t>
      </w:r>
      <w:r>
        <w:rPr>
          <w:rFonts w:hint="eastAsia" w:ascii="宋体" w:hAnsi="宋体" w:eastAsia="宋体" w:cs="宋体"/>
          <w:i w:val="0"/>
          <w:iCs w:val="0"/>
          <w:color w:val="auto"/>
          <w:spacing w:val="-5"/>
          <w:sz w:val="24"/>
          <w:szCs w:val="24"/>
          <w:highlight w:val="none"/>
        </w:rPr>
        <w:t>，属于</w:t>
      </w:r>
      <w:r>
        <w:rPr>
          <w:rFonts w:hint="eastAsia" w:ascii="宋体" w:hAnsi="宋体" w:eastAsia="宋体" w:cs="宋体"/>
          <w:i w:val="0"/>
          <w:iCs w:val="0"/>
          <w:color w:val="auto"/>
          <w:spacing w:val="-5"/>
          <w:sz w:val="24"/>
          <w:szCs w:val="24"/>
          <w:highlight w:val="none"/>
          <w:u w:val="single" w:color="auto"/>
        </w:rPr>
        <w:t>（中型企业、</w:t>
      </w:r>
      <w:r>
        <w:rPr>
          <w:rFonts w:hint="eastAsia" w:ascii="宋体" w:hAnsi="宋体" w:eastAsia="宋体" w:cs="宋体"/>
          <w:i w:val="0"/>
          <w:iCs w:val="0"/>
          <w:color w:val="auto"/>
          <w:sz w:val="24"/>
          <w:szCs w:val="24"/>
          <w:highlight w:val="none"/>
        </w:rPr>
        <w:t xml:space="preserve"> </w:t>
      </w:r>
      <w:r>
        <w:rPr>
          <w:rFonts w:hint="eastAsia" w:ascii="宋体" w:hAnsi="宋体" w:eastAsia="宋体" w:cs="宋体"/>
          <w:i w:val="0"/>
          <w:iCs w:val="0"/>
          <w:color w:val="auto"/>
          <w:spacing w:val="-9"/>
          <w:sz w:val="24"/>
          <w:szCs w:val="24"/>
          <w:highlight w:val="none"/>
          <w:u w:val="single" w:color="auto"/>
        </w:rPr>
        <w:t>小型企业、微型企业</w:t>
      </w:r>
      <w:r>
        <w:rPr>
          <w:rFonts w:hint="eastAsia" w:ascii="宋体" w:hAnsi="宋体" w:eastAsia="宋体" w:cs="宋体"/>
          <w:i w:val="0"/>
          <w:iCs w:val="0"/>
          <w:color w:val="auto"/>
          <w:spacing w:val="-90"/>
          <w:w w:val="99"/>
          <w:sz w:val="24"/>
          <w:szCs w:val="24"/>
          <w:highlight w:val="none"/>
        </w:rPr>
        <w:t>）；</w:t>
      </w:r>
    </w:p>
    <w:p w14:paraId="18ABA8CA">
      <w:pPr>
        <w:pStyle w:val="7"/>
        <w:spacing w:before="136" w:line="272" w:lineRule="auto"/>
        <w:ind w:left="35" w:firstLine="634"/>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pacing w:val="-10"/>
          <w:sz w:val="24"/>
          <w:szCs w:val="24"/>
          <w:highlight w:val="none"/>
        </w:rPr>
        <w:t>2.</w:t>
      </w:r>
      <w:r>
        <w:rPr>
          <w:rFonts w:hint="eastAsia" w:ascii="宋体" w:hAnsi="宋体" w:eastAsia="宋体" w:cs="宋体"/>
          <w:i w:val="0"/>
          <w:iCs w:val="0"/>
          <w:color w:val="auto"/>
          <w:spacing w:val="-64"/>
          <w:sz w:val="24"/>
          <w:szCs w:val="24"/>
          <w:highlight w:val="none"/>
          <w:u w:val="single" w:color="auto"/>
        </w:rPr>
        <w:t xml:space="preserve"> </w:t>
      </w:r>
      <w:r>
        <w:rPr>
          <w:rFonts w:hint="eastAsia" w:ascii="宋体" w:hAnsi="宋体" w:eastAsia="宋体" w:cs="宋体"/>
          <w:i w:val="0"/>
          <w:iCs w:val="0"/>
          <w:color w:val="auto"/>
          <w:spacing w:val="-10"/>
          <w:sz w:val="24"/>
          <w:szCs w:val="24"/>
          <w:highlight w:val="none"/>
          <w:u w:val="single" w:color="auto"/>
        </w:rPr>
        <w:t>（标的名称</w:t>
      </w:r>
      <w:r>
        <w:rPr>
          <w:rFonts w:hint="eastAsia" w:ascii="宋体" w:hAnsi="宋体" w:eastAsia="宋体" w:cs="宋体"/>
          <w:i w:val="0"/>
          <w:iCs w:val="0"/>
          <w:color w:val="auto"/>
          <w:spacing w:val="-74"/>
          <w:sz w:val="24"/>
          <w:szCs w:val="24"/>
          <w:highlight w:val="none"/>
          <w:u w:val="single" w:color="auto"/>
        </w:rPr>
        <w:t>）</w:t>
      </w:r>
      <w:r>
        <w:rPr>
          <w:rFonts w:hint="eastAsia" w:ascii="宋体" w:hAnsi="宋体" w:eastAsia="宋体" w:cs="宋体"/>
          <w:i w:val="0"/>
          <w:iCs w:val="0"/>
          <w:color w:val="auto"/>
          <w:spacing w:val="-74"/>
          <w:sz w:val="24"/>
          <w:szCs w:val="24"/>
          <w:highlight w:val="none"/>
        </w:rPr>
        <w:t>，</w:t>
      </w:r>
      <w:r>
        <w:rPr>
          <w:rFonts w:hint="eastAsia" w:ascii="宋体" w:hAnsi="宋体" w:eastAsia="宋体" w:cs="宋体"/>
          <w:i w:val="0"/>
          <w:iCs w:val="0"/>
          <w:color w:val="auto"/>
          <w:spacing w:val="-10"/>
          <w:sz w:val="24"/>
          <w:szCs w:val="24"/>
          <w:highlight w:val="none"/>
        </w:rPr>
        <w:t>属于</w:t>
      </w:r>
      <w:r>
        <w:rPr>
          <w:rFonts w:hint="eastAsia" w:ascii="宋体" w:hAnsi="宋体" w:eastAsia="宋体" w:cs="宋体"/>
          <w:i w:val="0"/>
          <w:iCs w:val="0"/>
          <w:color w:val="auto"/>
          <w:spacing w:val="-10"/>
          <w:sz w:val="24"/>
          <w:szCs w:val="24"/>
          <w:highlight w:val="none"/>
          <w:u w:val="single" w:color="auto"/>
        </w:rPr>
        <w:t>（采购文件中明确的所属行业</w:t>
      </w:r>
      <w:r>
        <w:rPr>
          <w:rFonts w:hint="eastAsia" w:ascii="宋体" w:hAnsi="宋体" w:eastAsia="宋体" w:cs="宋体"/>
          <w:i w:val="0"/>
          <w:iCs w:val="0"/>
          <w:color w:val="auto"/>
          <w:spacing w:val="-74"/>
          <w:sz w:val="24"/>
          <w:szCs w:val="24"/>
          <w:highlight w:val="none"/>
        </w:rPr>
        <w:t>）；</w:t>
      </w:r>
      <w:r>
        <w:rPr>
          <w:rFonts w:hint="eastAsia" w:ascii="宋体" w:hAnsi="宋体" w:eastAsia="宋体" w:cs="宋体"/>
          <w:i w:val="0"/>
          <w:iCs w:val="0"/>
          <w:color w:val="auto"/>
          <w:sz w:val="24"/>
          <w:szCs w:val="24"/>
          <w:highlight w:val="none"/>
        </w:rPr>
        <w:t xml:space="preserve"> </w:t>
      </w:r>
      <w:r>
        <w:rPr>
          <w:rFonts w:hint="eastAsia" w:ascii="宋体" w:hAnsi="宋体" w:eastAsia="宋体" w:cs="宋体"/>
          <w:i w:val="0"/>
          <w:iCs w:val="0"/>
          <w:color w:val="auto"/>
          <w:spacing w:val="7"/>
          <w:sz w:val="24"/>
          <w:szCs w:val="24"/>
          <w:highlight w:val="none"/>
        </w:rPr>
        <w:t>承建（承接）企业为</w:t>
      </w:r>
      <w:r>
        <w:rPr>
          <w:rFonts w:hint="eastAsia" w:ascii="宋体" w:hAnsi="宋体" w:eastAsia="宋体" w:cs="宋体"/>
          <w:i w:val="0"/>
          <w:iCs w:val="0"/>
          <w:color w:val="auto"/>
          <w:spacing w:val="-150"/>
          <w:sz w:val="24"/>
          <w:szCs w:val="24"/>
          <w:highlight w:val="none"/>
        </w:rPr>
        <w:t xml:space="preserve"> </w:t>
      </w:r>
      <w:r>
        <w:rPr>
          <w:rFonts w:hint="eastAsia" w:ascii="宋体" w:hAnsi="宋体" w:eastAsia="宋体" w:cs="宋体"/>
          <w:i w:val="0"/>
          <w:iCs w:val="0"/>
          <w:color w:val="auto"/>
          <w:spacing w:val="-142"/>
          <w:sz w:val="24"/>
          <w:szCs w:val="24"/>
          <w:highlight w:val="none"/>
          <w:u w:val="single" w:color="auto"/>
        </w:rPr>
        <w:t xml:space="preserve"> </w:t>
      </w:r>
      <w:r>
        <w:rPr>
          <w:rFonts w:hint="eastAsia" w:ascii="宋体" w:hAnsi="宋体" w:eastAsia="宋体" w:cs="宋体"/>
          <w:i w:val="0"/>
          <w:iCs w:val="0"/>
          <w:color w:val="auto"/>
          <w:spacing w:val="7"/>
          <w:sz w:val="24"/>
          <w:szCs w:val="24"/>
          <w:highlight w:val="none"/>
          <w:u w:val="single" w:color="auto"/>
        </w:rPr>
        <w:t>（企业名称</w:t>
      </w:r>
      <w:r>
        <w:rPr>
          <w:rFonts w:hint="eastAsia" w:ascii="宋体" w:hAnsi="宋体" w:eastAsia="宋体" w:cs="宋体"/>
          <w:i w:val="0"/>
          <w:iCs w:val="0"/>
          <w:color w:val="auto"/>
          <w:spacing w:val="-77"/>
          <w:sz w:val="24"/>
          <w:szCs w:val="24"/>
          <w:highlight w:val="none"/>
          <w:u w:val="single" w:color="auto"/>
        </w:rPr>
        <w:t>）</w:t>
      </w:r>
      <w:r>
        <w:rPr>
          <w:rFonts w:hint="eastAsia" w:ascii="宋体" w:hAnsi="宋体" w:eastAsia="宋体" w:cs="宋体"/>
          <w:i w:val="0"/>
          <w:iCs w:val="0"/>
          <w:color w:val="auto"/>
          <w:spacing w:val="-77"/>
          <w:sz w:val="24"/>
          <w:szCs w:val="24"/>
          <w:highlight w:val="none"/>
        </w:rPr>
        <w:t>，</w:t>
      </w:r>
      <w:r>
        <w:rPr>
          <w:rFonts w:hint="eastAsia" w:ascii="宋体" w:hAnsi="宋体" w:eastAsia="宋体" w:cs="宋体"/>
          <w:i w:val="0"/>
          <w:iCs w:val="0"/>
          <w:color w:val="auto"/>
          <w:spacing w:val="7"/>
          <w:sz w:val="24"/>
          <w:szCs w:val="24"/>
          <w:highlight w:val="none"/>
        </w:rPr>
        <w:t>从业人员</w:t>
      </w:r>
      <w:r>
        <w:rPr>
          <w:rFonts w:hint="eastAsia" w:ascii="宋体" w:hAnsi="宋体" w:eastAsia="宋体" w:cs="宋体"/>
          <w:i w:val="0"/>
          <w:iCs w:val="0"/>
          <w:color w:val="auto"/>
          <w:spacing w:val="-148"/>
          <w:sz w:val="24"/>
          <w:szCs w:val="24"/>
          <w:highlight w:val="none"/>
        </w:rPr>
        <w:t xml:space="preserve"> </w:t>
      </w:r>
      <w:r>
        <w:rPr>
          <w:rFonts w:hint="eastAsia" w:ascii="宋体" w:hAnsi="宋体" w:eastAsia="宋体" w:cs="宋体"/>
          <w:i w:val="0"/>
          <w:iCs w:val="0"/>
          <w:color w:val="auto"/>
          <w:spacing w:val="10"/>
          <w:sz w:val="24"/>
          <w:szCs w:val="24"/>
          <w:highlight w:val="none"/>
          <w:u w:val="single" w:color="auto"/>
        </w:rPr>
        <w:t xml:space="preserve">    </w:t>
      </w:r>
      <w:r>
        <w:rPr>
          <w:rFonts w:hint="eastAsia" w:ascii="宋体" w:hAnsi="宋体" w:eastAsia="宋体" w:cs="宋体"/>
          <w:i w:val="0"/>
          <w:iCs w:val="0"/>
          <w:color w:val="auto"/>
          <w:spacing w:val="-129"/>
          <w:sz w:val="24"/>
          <w:szCs w:val="24"/>
          <w:highlight w:val="none"/>
        </w:rPr>
        <w:t xml:space="preserve"> </w:t>
      </w:r>
      <w:r>
        <w:rPr>
          <w:rFonts w:hint="eastAsia" w:ascii="宋体" w:hAnsi="宋体" w:eastAsia="宋体" w:cs="宋体"/>
          <w:i w:val="0"/>
          <w:iCs w:val="0"/>
          <w:color w:val="auto"/>
          <w:spacing w:val="7"/>
          <w:sz w:val="24"/>
          <w:szCs w:val="24"/>
          <w:highlight w:val="none"/>
        </w:rPr>
        <w:t>人，营业</w:t>
      </w:r>
      <w:r>
        <w:rPr>
          <w:rFonts w:hint="eastAsia" w:ascii="宋体" w:hAnsi="宋体" w:eastAsia="宋体" w:cs="宋体"/>
          <w:i w:val="0"/>
          <w:iCs w:val="0"/>
          <w:color w:val="auto"/>
          <w:sz w:val="24"/>
          <w:szCs w:val="24"/>
          <w:highlight w:val="none"/>
        </w:rPr>
        <w:t xml:space="preserve"> 收入为</w:t>
      </w:r>
      <w:r>
        <w:rPr>
          <w:rFonts w:hint="eastAsia" w:ascii="宋体" w:hAnsi="宋体" w:eastAsia="宋体" w:cs="宋体"/>
          <w:i w:val="0"/>
          <w:iCs w:val="0"/>
          <w:color w:val="auto"/>
          <w:spacing w:val="-141"/>
          <w:sz w:val="24"/>
          <w:szCs w:val="24"/>
          <w:highlight w:val="none"/>
        </w:rPr>
        <w:t xml:space="preserve"> </w:t>
      </w:r>
      <w:r>
        <w:rPr>
          <w:rFonts w:hint="eastAsia" w:ascii="宋体" w:hAnsi="宋体" w:eastAsia="宋体" w:cs="宋体"/>
          <w:i w:val="0"/>
          <w:iCs w:val="0"/>
          <w:color w:val="auto"/>
          <w:spacing w:val="5"/>
          <w:sz w:val="24"/>
          <w:szCs w:val="24"/>
          <w:highlight w:val="none"/>
          <w:u w:val="single" w:color="auto"/>
        </w:rPr>
        <w:t xml:space="preserve">    </w:t>
      </w:r>
      <w:r>
        <w:rPr>
          <w:rFonts w:hint="eastAsia" w:ascii="宋体" w:hAnsi="宋体" w:eastAsia="宋体" w:cs="宋体"/>
          <w:i w:val="0"/>
          <w:iCs w:val="0"/>
          <w:color w:val="auto"/>
          <w:spacing w:val="-130"/>
          <w:sz w:val="24"/>
          <w:szCs w:val="24"/>
          <w:highlight w:val="none"/>
        </w:rPr>
        <w:t xml:space="preserve"> </w:t>
      </w:r>
      <w:r>
        <w:rPr>
          <w:rFonts w:hint="eastAsia" w:ascii="宋体" w:hAnsi="宋体" w:eastAsia="宋体" w:cs="宋体"/>
          <w:i w:val="0"/>
          <w:iCs w:val="0"/>
          <w:color w:val="auto"/>
          <w:sz w:val="24"/>
          <w:szCs w:val="24"/>
          <w:highlight w:val="none"/>
        </w:rPr>
        <w:t>万元，资产总额为</w:t>
      </w:r>
      <w:r>
        <w:rPr>
          <w:rFonts w:hint="eastAsia" w:ascii="宋体" w:hAnsi="宋体" w:eastAsia="宋体" w:cs="宋体"/>
          <w:i w:val="0"/>
          <w:iCs w:val="0"/>
          <w:color w:val="auto"/>
          <w:spacing w:val="-155"/>
          <w:sz w:val="24"/>
          <w:szCs w:val="24"/>
          <w:highlight w:val="none"/>
        </w:rPr>
        <w:t xml:space="preserve"> </w:t>
      </w:r>
      <w:r>
        <w:rPr>
          <w:rFonts w:hint="eastAsia" w:ascii="宋体" w:hAnsi="宋体" w:eastAsia="宋体" w:cs="宋体"/>
          <w:i w:val="0"/>
          <w:iCs w:val="0"/>
          <w:color w:val="auto"/>
          <w:spacing w:val="5"/>
          <w:sz w:val="24"/>
          <w:szCs w:val="24"/>
          <w:highlight w:val="none"/>
          <w:u w:val="single" w:color="auto"/>
        </w:rPr>
        <w:t xml:space="preserve">    </w:t>
      </w:r>
      <w:r>
        <w:rPr>
          <w:rFonts w:hint="eastAsia" w:ascii="宋体" w:hAnsi="宋体" w:eastAsia="宋体" w:cs="宋体"/>
          <w:i w:val="0"/>
          <w:iCs w:val="0"/>
          <w:color w:val="auto"/>
          <w:spacing w:val="-131"/>
          <w:sz w:val="24"/>
          <w:szCs w:val="24"/>
          <w:highlight w:val="none"/>
        </w:rPr>
        <w:t xml:space="preserve"> </w:t>
      </w:r>
      <w:r>
        <w:rPr>
          <w:rFonts w:hint="eastAsia" w:ascii="宋体" w:hAnsi="宋体" w:eastAsia="宋体" w:cs="宋体"/>
          <w:i w:val="0"/>
          <w:iCs w:val="0"/>
          <w:color w:val="auto"/>
          <w:sz w:val="24"/>
          <w:szCs w:val="24"/>
          <w:highlight w:val="none"/>
        </w:rPr>
        <w:t>万元，属于</w:t>
      </w:r>
      <w:r>
        <w:rPr>
          <w:rFonts w:hint="eastAsia" w:ascii="宋体" w:hAnsi="宋体" w:eastAsia="宋体" w:cs="宋体"/>
          <w:i w:val="0"/>
          <w:iCs w:val="0"/>
          <w:color w:val="auto"/>
          <w:sz w:val="24"/>
          <w:szCs w:val="24"/>
          <w:highlight w:val="none"/>
          <w:u w:val="single" w:color="auto"/>
        </w:rPr>
        <w:t>（中型企业、</w:t>
      </w:r>
      <w:r>
        <w:rPr>
          <w:rFonts w:hint="eastAsia" w:ascii="宋体" w:hAnsi="宋体" w:eastAsia="宋体" w:cs="宋体"/>
          <w:i w:val="0"/>
          <w:iCs w:val="0"/>
          <w:color w:val="auto"/>
          <w:sz w:val="24"/>
          <w:szCs w:val="24"/>
          <w:highlight w:val="none"/>
        </w:rPr>
        <w:t xml:space="preserve"> </w:t>
      </w:r>
      <w:r>
        <w:rPr>
          <w:rFonts w:hint="eastAsia" w:ascii="宋体" w:hAnsi="宋体" w:eastAsia="宋体" w:cs="宋体"/>
          <w:i w:val="0"/>
          <w:iCs w:val="0"/>
          <w:color w:val="auto"/>
          <w:spacing w:val="-9"/>
          <w:sz w:val="24"/>
          <w:szCs w:val="24"/>
          <w:highlight w:val="none"/>
          <w:u w:val="single" w:color="auto"/>
        </w:rPr>
        <w:t>小型企业、微型企业</w:t>
      </w:r>
      <w:r>
        <w:rPr>
          <w:rFonts w:hint="eastAsia" w:ascii="宋体" w:hAnsi="宋体" w:eastAsia="宋体" w:cs="宋体"/>
          <w:i w:val="0"/>
          <w:iCs w:val="0"/>
          <w:color w:val="auto"/>
          <w:spacing w:val="-90"/>
          <w:w w:val="99"/>
          <w:sz w:val="24"/>
          <w:szCs w:val="24"/>
          <w:highlight w:val="none"/>
        </w:rPr>
        <w:t>）；</w:t>
      </w:r>
    </w:p>
    <w:p w14:paraId="7D8A261A">
      <w:pPr>
        <w:pStyle w:val="7"/>
        <w:spacing w:before="132" w:line="504" w:lineRule="exact"/>
        <w:ind w:left="688"/>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pacing w:val="-8"/>
          <w:position w:val="4"/>
          <w:sz w:val="24"/>
          <w:szCs w:val="24"/>
          <w:highlight w:val="none"/>
        </w:rPr>
        <w:t>……</w:t>
      </w:r>
    </w:p>
    <w:p w14:paraId="6AD7C745">
      <w:pPr>
        <w:pStyle w:val="7"/>
        <w:spacing w:before="13" w:line="310" w:lineRule="auto"/>
        <w:ind w:left="35" w:right="86" w:firstLine="678"/>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pacing w:val="7"/>
          <w:sz w:val="24"/>
          <w:szCs w:val="24"/>
          <w:highlight w:val="none"/>
        </w:rPr>
        <w:t>以上企业，不属于大企业的分支机构，不存</w:t>
      </w:r>
      <w:r>
        <w:rPr>
          <w:rFonts w:hint="eastAsia" w:ascii="宋体" w:hAnsi="宋体" w:eastAsia="宋体" w:cs="宋体"/>
          <w:i w:val="0"/>
          <w:iCs w:val="0"/>
          <w:color w:val="auto"/>
          <w:spacing w:val="6"/>
          <w:sz w:val="24"/>
          <w:szCs w:val="24"/>
          <w:highlight w:val="none"/>
        </w:rPr>
        <w:t>在控股股东</w:t>
      </w:r>
      <w:r>
        <w:rPr>
          <w:rFonts w:hint="eastAsia" w:ascii="宋体" w:hAnsi="宋体" w:eastAsia="宋体" w:cs="宋体"/>
          <w:i w:val="0"/>
          <w:iCs w:val="0"/>
          <w:color w:val="auto"/>
          <w:sz w:val="24"/>
          <w:szCs w:val="24"/>
          <w:highlight w:val="none"/>
        </w:rPr>
        <w:t xml:space="preserve"> </w:t>
      </w:r>
      <w:r>
        <w:rPr>
          <w:rFonts w:hint="eastAsia" w:ascii="宋体" w:hAnsi="宋体" w:eastAsia="宋体" w:cs="宋体"/>
          <w:i w:val="0"/>
          <w:iCs w:val="0"/>
          <w:color w:val="auto"/>
          <w:spacing w:val="8"/>
          <w:sz w:val="24"/>
          <w:szCs w:val="24"/>
          <w:highlight w:val="none"/>
        </w:rPr>
        <w:t>为大企业的情形，也不存在与大企业的负责人为同一人的情</w:t>
      </w:r>
      <w:r>
        <w:rPr>
          <w:rFonts w:hint="eastAsia" w:ascii="宋体" w:hAnsi="宋体" w:eastAsia="宋体" w:cs="宋体"/>
          <w:i w:val="0"/>
          <w:iCs w:val="0"/>
          <w:color w:val="auto"/>
          <w:spacing w:val="15"/>
          <w:sz w:val="24"/>
          <w:szCs w:val="24"/>
          <w:highlight w:val="none"/>
        </w:rPr>
        <w:t xml:space="preserve"> </w:t>
      </w:r>
      <w:r>
        <w:rPr>
          <w:rFonts w:hint="eastAsia" w:ascii="宋体" w:hAnsi="宋体" w:eastAsia="宋体" w:cs="宋体"/>
          <w:i w:val="0"/>
          <w:iCs w:val="0"/>
          <w:color w:val="auto"/>
          <w:spacing w:val="-7"/>
          <w:sz w:val="24"/>
          <w:szCs w:val="24"/>
          <w:highlight w:val="none"/>
        </w:rPr>
        <w:t>形。</w:t>
      </w:r>
    </w:p>
    <w:p w14:paraId="3294BA8E">
      <w:pPr>
        <w:pStyle w:val="7"/>
        <w:spacing w:before="1" w:line="310" w:lineRule="auto"/>
        <w:ind w:left="45" w:right="88" w:firstLine="631"/>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pacing w:val="8"/>
          <w:sz w:val="24"/>
          <w:szCs w:val="24"/>
          <w:highlight w:val="none"/>
        </w:rPr>
        <w:t>本企业对上述声明内容的真实性负责。如有虚假，将依</w:t>
      </w:r>
      <w:r>
        <w:rPr>
          <w:rFonts w:hint="eastAsia" w:ascii="宋体" w:hAnsi="宋体" w:eastAsia="宋体" w:cs="宋体"/>
          <w:i w:val="0"/>
          <w:iCs w:val="0"/>
          <w:color w:val="auto"/>
          <w:spacing w:val="7"/>
          <w:sz w:val="24"/>
          <w:szCs w:val="24"/>
          <w:highlight w:val="none"/>
        </w:rPr>
        <w:t xml:space="preserve"> </w:t>
      </w:r>
      <w:r>
        <w:rPr>
          <w:rFonts w:hint="eastAsia" w:ascii="宋体" w:hAnsi="宋体" w:eastAsia="宋体" w:cs="宋体"/>
          <w:i w:val="0"/>
          <w:iCs w:val="0"/>
          <w:color w:val="auto"/>
          <w:spacing w:val="4"/>
          <w:sz w:val="24"/>
          <w:szCs w:val="24"/>
          <w:highlight w:val="none"/>
        </w:rPr>
        <w:t>法承担相应责任。</w:t>
      </w:r>
    </w:p>
    <w:p w14:paraId="02142E5D">
      <w:pPr>
        <w:pStyle w:val="7"/>
        <w:spacing w:before="31" w:line="226" w:lineRule="auto"/>
        <w:ind w:left="3876"/>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企业名称（盖章</w:t>
      </w:r>
      <w:r>
        <w:rPr>
          <w:rFonts w:hint="eastAsia" w:ascii="宋体" w:hAnsi="宋体" w:eastAsia="宋体" w:cs="宋体"/>
          <w:color w:val="auto"/>
          <w:spacing w:val="-84"/>
          <w:sz w:val="24"/>
          <w:szCs w:val="24"/>
          <w:highlight w:val="none"/>
        </w:rPr>
        <w:t>）：</w:t>
      </w:r>
    </w:p>
    <w:p w14:paraId="4F3B9292">
      <w:pPr>
        <w:pStyle w:val="7"/>
        <w:spacing w:before="159" w:line="229" w:lineRule="auto"/>
        <w:ind w:left="3942"/>
        <w:rPr>
          <w:rFonts w:hint="eastAsia" w:ascii="宋体" w:hAnsi="宋体" w:eastAsia="宋体" w:cs="宋体"/>
          <w:color w:val="auto"/>
          <w:sz w:val="24"/>
          <w:szCs w:val="24"/>
          <w:highlight w:val="none"/>
        </w:rPr>
      </w:pPr>
      <w:bookmarkStart w:id="2348" w:name="bookmark2"/>
      <w:bookmarkEnd w:id="2348"/>
      <w:r>
        <w:rPr>
          <w:rFonts w:hint="eastAsia" w:ascii="宋体" w:hAnsi="宋体" w:eastAsia="宋体" w:cs="宋体"/>
          <w:color w:val="auto"/>
          <w:sz w:val="24"/>
          <w:szCs w:val="24"/>
          <w:highlight w:val="none"/>
        </w:rPr>
        <w:t>日期：</w:t>
      </w:r>
    </w:p>
    <w:p w14:paraId="11178BE7">
      <w:pPr>
        <w:spacing w:line="303" w:lineRule="auto"/>
        <w:rPr>
          <w:rFonts w:hint="eastAsia" w:ascii="宋体" w:hAnsi="宋体" w:eastAsia="宋体" w:cs="宋体"/>
          <w:color w:val="auto"/>
          <w:sz w:val="24"/>
          <w:szCs w:val="24"/>
          <w:highlight w:val="none"/>
        </w:rPr>
      </w:pPr>
    </w:p>
    <w:p w14:paraId="3D5A5BE1">
      <w:pPr>
        <w:spacing w:line="304"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mc:AlternateContent>
          <mc:Choice Requires="wps">
            <w:drawing>
              <wp:anchor distT="0" distB="0" distL="114300" distR="114300" simplePos="0" relativeHeight="251659264" behindDoc="0" locked="0" layoutInCell="1" allowOverlap="1">
                <wp:simplePos x="0" y="0"/>
                <wp:positionH relativeFrom="column">
                  <wp:posOffset>8890</wp:posOffset>
                </wp:positionH>
                <wp:positionV relativeFrom="paragraph">
                  <wp:posOffset>151765</wp:posOffset>
                </wp:positionV>
                <wp:extent cx="1828800" cy="0"/>
                <wp:effectExtent l="4445" t="4445" r="5080" b="5080"/>
                <wp:wrapNone/>
                <wp:docPr id="3" name="任意多边形 3"/>
                <wp:cNvGraphicFramePr/>
                <a:graphic xmlns:a="http://schemas.openxmlformats.org/drawingml/2006/main">
                  <a:graphicData uri="http://schemas.microsoft.com/office/word/2010/wordprocessingShape">
                    <wps:wsp>
                      <wps:cNvSpPr/>
                      <wps:spPr>
                        <a:xfrm>
                          <a:off x="0" y="0"/>
                          <a:ext cx="1828800" cy="0"/>
                        </a:xfrm>
                        <a:custGeom>
                          <a:avLst/>
                          <a:gdLst/>
                          <a:ahLst/>
                          <a:cxnLst/>
                          <a:pathLst>
                            <a:path w="2880">
                              <a:moveTo>
                                <a:pt x="0" y="0"/>
                              </a:moveTo>
                              <a:lnTo>
                                <a:pt x="2880" y="0"/>
                              </a:lnTo>
                            </a:path>
                          </a:pathLst>
                        </a:custGeom>
                        <a:noFill/>
                        <a:ln w="0" cap="sq"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0.7pt;margin-top:11.95pt;height:0pt;width:144pt;z-index:251659264;mso-width-relative:page;mso-height-relative:page;" filled="f" stroked="t" coordsize="2880,1" o:gfxdata="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pEQUl&#10;0gAAAAcBAAAPAAAAAAAAAAEAIAAAACIAAABkcnMvZG93bnJldi54bWxQSwECFAAUAAAACACHTuJA&#10;3eF91ScCAACHBAAADgAAAAAAAAABACAAAAAhAQAAZHJzL2Uyb0RvYy54bWxQSwUGAAAAAAYABgBZ&#10;AQAAugUAAAAA&#10;" path="m0,0l2880,0e">
                <v:fill on="f" focussize="0,0"/>
                <v:stroke weight="0pt" color="#000000" joinstyle="bevel" endcap="square"/>
                <v:imagedata o:title=""/>
                <o:lock v:ext="edit" aspectratio="f"/>
              </v:shape>
            </w:pict>
          </mc:Fallback>
        </mc:AlternateContent>
      </w:r>
    </w:p>
    <w:p w14:paraId="745DBB12">
      <w:pPr>
        <w:keepNext w:val="0"/>
        <w:keepLines w:val="0"/>
        <w:pageBreakBefore w:val="0"/>
        <w:widowControl w:val="0"/>
        <w:kinsoku/>
        <w:wordWrap/>
        <w:overflowPunct/>
        <w:topLinePunct w:val="0"/>
        <w:autoSpaceDE/>
        <w:autoSpaceDN/>
        <w:bidi w:val="0"/>
        <w:adjustRightInd/>
        <w:snapToGrid/>
        <w:spacing w:after="0" w:line="360" w:lineRule="auto"/>
        <w:ind w:right="2"/>
        <w:jc w:val="both"/>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color w:val="auto"/>
          <w:sz w:val="24"/>
          <w:szCs w:val="24"/>
          <w:highlight w:val="none"/>
        </w:rPr>
        <w:t>1 从业人员、营业收入、资产总额填报上一年度数据，无上一年度数据的新成立企业可不填报。</w:t>
      </w:r>
    </w:p>
    <w:p w14:paraId="5F069978">
      <w:pPr>
        <w:keepNext w:val="0"/>
        <w:keepLines w:val="0"/>
        <w:pageBreakBefore w:val="0"/>
        <w:widowControl w:val="0"/>
        <w:kinsoku/>
        <w:wordWrap/>
        <w:overflowPunct/>
        <w:topLinePunct w:val="0"/>
        <w:autoSpaceDE/>
        <w:autoSpaceDN/>
        <w:bidi w:val="0"/>
        <w:adjustRightInd/>
        <w:snapToGrid/>
        <w:spacing w:after="0" w:line="360" w:lineRule="auto"/>
        <w:ind w:right="2" w:firstLine="3360" w:firstLineChars="1400"/>
        <w:jc w:val="center"/>
        <w:textAlignment w:val="auto"/>
        <w:rPr>
          <w:rFonts w:hint="eastAsia" w:asciiTheme="minorEastAsia" w:hAnsiTheme="minorEastAsia" w:eastAsiaTheme="minorEastAsia" w:cstheme="minorEastAsia"/>
          <w:b w:val="0"/>
          <w:bCs/>
          <w:color w:val="auto"/>
          <w:sz w:val="24"/>
          <w:szCs w:val="24"/>
          <w:highlight w:val="none"/>
          <w:lang w:eastAsia="zh-CN"/>
        </w:rPr>
      </w:pPr>
    </w:p>
    <w:p w14:paraId="2A5743CF">
      <w:pPr>
        <w:spacing w:after="0" w:line="360" w:lineRule="auto"/>
        <w:ind w:right="2"/>
        <w:jc w:val="both"/>
        <w:rPr>
          <w:rFonts w:hint="eastAsia" w:ascii="宋体" w:hAnsi="宋体" w:eastAsia="宋体" w:cs="宋体"/>
          <w:b w:val="0"/>
          <w:bCs/>
          <w:color w:val="auto"/>
          <w:sz w:val="24"/>
          <w:szCs w:val="24"/>
          <w:highlight w:val="none"/>
          <w:lang w:eastAsia="zh-CN"/>
        </w:rPr>
      </w:pPr>
    </w:p>
    <w:p w14:paraId="2BFE4B80">
      <w:pPr>
        <w:spacing w:after="0" w:line="360" w:lineRule="auto"/>
        <w:ind w:right="2" w:firstLine="3360" w:firstLineChars="1400"/>
        <w:jc w:val="center"/>
        <w:rPr>
          <w:rFonts w:hint="eastAsia" w:ascii="宋体" w:hAnsi="宋体" w:eastAsia="宋体" w:cs="宋体"/>
          <w:b w:val="0"/>
          <w:bCs/>
          <w:color w:val="auto"/>
          <w:sz w:val="24"/>
          <w:szCs w:val="24"/>
          <w:highlight w:val="none"/>
          <w:lang w:eastAsia="zh-CN"/>
        </w:rPr>
      </w:pPr>
    </w:p>
    <w:p w14:paraId="6739AC96">
      <w:pPr>
        <w:spacing w:after="0" w:line="360" w:lineRule="auto"/>
        <w:ind w:right="2"/>
        <w:jc w:val="both"/>
        <w:rPr>
          <w:rFonts w:hint="eastAsia" w:ascii="宋体" w:hAnsi="宋体" w:eastAsia="宋体" w:cs="宋体"/>
          <w:b w:val="0"/>
          <w:bCs/>
          <w:color w:val="auto"/>
          <w:sz w:val="24"/>
          <w:szCs w:val="24"/>
          <w:highlight w:val="none"/>
        </w:rPr>
      </w:pPr>
    </w:p>
    <w:p w14:paraId="33B10124">
      <w:pPr>
        <w:spacing w:after="0" w:line="360" w:lineRule="auto"/>
        <w:ind w:right="2"/>
        <w:jc w:val="center"/>
        <w:rPr>
          <w:rFonts w:hint="eastAsia" w:ascii="宋体" w:hAnsi="宋体" w:eastAsia="宋体" w:cs="宋体"/>
          <w:b/>
          <w:color w:val="auto"/>
          <w:sz w:val="32"/>
          <w:highlight w:val="none"/>
          <w:lang w:val="en-US" w:eastAsia="zh-CN"/>
        </w:rPr>
        <w:sectPr>
          <w:footnotePr>
            <w:pos w:val="beneathText"/>
          </w:footnotePr>
          <w:pgSz w:w="11906" w:h="16838"/>
          <w:pgMar w:top="1440" w:right="1800" w:bottom="1440" w:left="1800" w:header="1191" w:footer="1134" w:gutter="0"/>
          <w:pgBorders w:offsetFrom="page">
            <w:top w:val="none" w:sz="0" w:space="0"/>
            <w:left w:val="none" w:sz="0" w:space="0"/>
            <w:bottom w:val="none" w:sz="0" w:space="0"/>
            <w:right w:val="none" w:sz="0" w:space="0"/>
          </w:pgBorders>
          <w:pgNumType w:fmt="decimal"/>
          <w:cols w:space="720" w:num="1"/>
          <w:docGrid w:linePitch="312" w:charSpace="0"/>
        </w:sectPr>
      </w:pPr>
    </w:p>
    <w:p w14:paraId="3DD97650">
      <w:pPr>
        <w:pStyle w:val="4"/>
        <w:spacing w:before="0" w:after="0"/>
        <w:jc w:val="center"/>
        <w:rPr>
          <w:rFonts w:hint="eastAsia" w:asciiTheme="minorEastAsia" w:hAnsiTheme="minorEastAsia" w:eastAsiaTheme="minorEastAsia" w:cstheme="minorEastAsia"/>
          <w:color w:val="auto"/>
          <w:sz w:val="28"/>
          <w:szCs w:val="28"/>
          <w:highlight w:val="none"/>
          <w:lang w:val="en-US" w:eastAsia="zh-CN"/>
        </w:rPr>
      </w:pPr>
      <w:bookmarkStart w:id="2349" w:name="_Toc4667"/>
      <w:bookmarkStart w:id="2350" w:name="_Toc1936"/>
      <w:bookmarkStart w:id="2351" w:name="_Toc5309"/>
      <w:r>
        <w:rPr>
          <w:rFonts w:hint="eastAsia" w:asciiTheme="minorEastAsia" w:hAnsiTheme="minorEastAsia" w:eastAsiaTheme="minorEastAsia" w:cstheme="minorEastAsia"/>
          <w:color w:val="auto"/>
          <w:sz w:val="28"/>
          <w:szCs w:val="28"/>
          <w:highlight w:val="none"/>
          <w:lang w:val="en-US" w:eastAsia="zh-CN"/>
        </w:rPr>
        <w:t>八、监狱企业证明文件</w:t>
      </w:r>
      <w:bookmarkEnd w:id="2349"/>
      <w:bookmarkEnd w:id="2350"/>
      <w:bookmarkEnd w:id="2351"/>
    </w:p>
    <w:p w14:paraId="62C3602E">
      <w:pPr>
        <w:spacing w:after="0" w:line="360" w:lineRule="auto"/>
        <w:ind w:left="420" w:firstLine="420"/>
        <w:rPr>
          <w:rFonts w:ascii="宋体" w:hAnsi="宋体" w:eastAsia="宋体" w:cs="宋体"/>
          <w:color w:val="auto"/>
          <w:sz w:val="24"/>
          <w:highlight w:val="none"/>
        </w:rPr>
      </w:pPr>
    </w:p>
    <w:p w14:paraId="366D5A74">
      <w:pPr>
        <w:spacing w:after="0" w:line="360" w:lineRule="auto"/>
        <w:ind w:left="420" w:firstLine="420"/>
        <w:rPr>
          <w:rFonts w:ascii="宋体" w:hAnsi="宋体" w:eastAsia="宋体" w:cs="宋体"/>
          <w:color w:val="auto"/>
          <w:sz w:val="24"/>
          <w:highlight w:val="none"/>
        </w:rPr>
      </w:pPr>
      <w:r>
        <w:rPr>
          <w:rFonts w:ascii="宋体" w:hAnsi="宋体" w:eastAsia="宋体" w:cs="宋体"/>
          <w:color w:val="auto"/>
          <w:sz w:val="24"/>
          <w:highlight w:val="none"/>
        </w:rPr>
        <w:t>享受政策优惠的监狱企业须提供由省级以上监狱管理局、戒毒管理局（含新疆生产建设兵团）出具的属于监狱企业的证明文件。</w:t>
      </w:r>
    </w:p>
    <w:p w14:paraId="59272443">
      <w:pPr>
        <w:spacing w:after="0" w:line="360" w:lineRule="auto"/>
        <w:ind w:left="420" w:firstLine="420"/>
        <w:rPr>
          <w:rFonts w:hint="eastAsia" w:eastAsia="宋体"/>
          <w:color w:val="auto"/>
          <w:highlight w:val="none"/>
          <w:lang w:eastAsia="zh-CN"/>
        </w:rPr>
      </w:pPr>
      <w:r>
        <w:rPr>
          <w:rFonts w:hint="eastAsia" w:ascii="宋体" w:hAnsi="宋体" w:eastAsia="宋体" w:cs="宋体"/>
          <w:color w:val="auto"/>
          <w:sz w:val="24"/>
          <w:highlight w:val="none"/>
        </w:rPr>
        <w:t>注：如不是监狱企业则不需提供此项</w:t>
      </w:r>
      <w:r>
        <w:rPr>
          <w:rFonts w:hint="eastAsia" w:ascii="宋体" w:hAnsi="宋体" w:cs="宋体"/>
          <w:color w:val="auto"/>
          <w:sz w:val="24"/>
          <w:highlight w:val="none"/>
          <w:lang w:eastAsia="zh-CN"/>
        </w:rPr>
        <w:t>。</w:t>
      </w:r>
    </w:p>
    <w:p w14:paraId="73B04063">
      <w:pPr>
        <w:pStyle w:val="2"/>
        <w:spacing w:after="240"/>
        <w:outlineLvl w:val="9"/>
        <w:rPr>
          <w:rFonts w:hint="eastAsia" w:cs="Arial"/>
          <w:color w:val="auto"/>
          <w:kern w:val="2"/>
          <w:highlight w:val="none"/>
          <w:lang w:val="en-US" w:eastAsia="zh-CN"/>
        </w:rPr>
        <w:sectPr>
          <w:footnotePr>
            <w:pos w:val="beneathText"/>
          </w:footnotePr>
          <w:pgSz w:w="11906" w:h="16838"/>
          <w:pgMar w:top="1440" w:right="1800" w:bottom="1440" w:left="1800" w:header="1191" w:footer="1134" w:gutter="0"/>
          <w:pgBorders w:offsetFrom="page">
            <w:top w:val="none" w:sz="0" w:space="0"/>
            <w:left w:val="none" w:sz="0" w:space="0"/>
            <w:bottom w:val="none" w:sz="0" w:space="0"/>
            <w:right w:val="none" w:sz="0" w:space="0"/>
          </w:pgBorders>
          <w:pgNumType w:fmt="decimal"/>
          <w:cols w:space="720" w:num="1"/>
          <w:docGrid w:linePitch="312" w:charSpace="0"/>
        </w:sectPr>
      </w:pPr>
    </w:p>
    <w:p w14:paraId="4976CE20">
      <w:pPr>
        <w:pStyle w:val="4"/>
        <w:spacing w:before="0" w:after="0"/>
        <w:jc w:val="center"/>
        <w:rPr>
          <w:rFonts w:hint="eastAsia" w:asciiTheme="minorEastAsia" w:hAnsiTheme="minorEastAsia" w:eastAsiaTheme="minorEastAsia" w:cstheme="minorEastAsia"/>
          <w:color w:val="auto"/>
          <w:sz w:val="28"/>
          <w:szCs w:val="28"/>
          <w:highlight w:val="none"/>
          <w:lang w:val="en-US" w:eastAsia="zh-CN"/>
        </w:rPr>
      </w:pPr>
      <w:bookmarkStart w:id="2352" w:name="_Toc10226"/>
      <w:bookmarkStart w:id="2353" w:name="_Toc28248"/>
      <w:bookmarkStart w:id="2354" w:name="_Toc30413"/>
      <w:r>
        <w:rPr>
          <w:rFonts w:hint="eastAsia" w:asciiTheme="minorEastAsia" w:hAnsiTheme="minorEastAsia" w:eastAsiaTheme="minorEastAsia" w:cstheme="minorEastAsia"/>
          <w:color w:val="auto"/>
          <w:sz w:val="28"/>
          <w:szCs w:val="28"/>
          <w:highlight w:val="none"/>
          <w:lang w:val="en-US" w:eastAsia="zh-CN"/>
        </w:rPr>
        <w:t>九、残疾人福利性单位声明函</w:t>
      </w:r>
      <w:bookmarkEnd w:id="2352"/>
      <w:bookmarkEnd w:id="2353"/>
      <w:bookmarkEnd w:id="2354"/>
    </w:p>
    <w:p w14:paraId="316F8BBA">
      <w:pPr>
        <w:spacing w:line="360" w:lineRule="auto"/>
        <w:ind w:firstLine="504" w:firstLineChars="200"/>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本单位郑重声明，根据《财政部 民政部 中国残疾人联合会关于促进残疾人就业政府采购政策的通知》（财库</w:t>
      </w:r>
      <w:r>
        <w:rPr>
          <w:rFonts w:hint="eastAsia" w:ascii="宋体" w:hAnsi="宋体" w:eastAsia="宋体" w:cs="宋体"/>
          <w:color w:val="auto"/>
          <w:sz w:val="24"/>
          <w:szCs w:val="24"/>
          <w:highlight w:val="none"/>
        </w:rPr>
        <w:t>〔2017〕141</w:t>
      </w:r>
      <w:r>
        <w:rPr>
          <w:rFonts w:hint="eastAsia" w:ascii="宋体" w:hAnsi="宋体" w:eastAsia="宋体" w:cs="宋体"/>
          <w:color w:val="auto"/>
          <w:spacing w:val="6"/>
          <w:sz w:val="24"/>
          <w:szCs w:val="24"/>
          <w:highlight w:val="none"/>
        </w:rPr>
        <w:t>号）的规定，本单位为符合条件的残疾人福利性单位，且本单位参加</w:t>
      </w:r>
      <w:r>
        <w:rPr>
          <w:rFonts w:hint="eastAsia" w:ascii="宋体" w:hAnsi="宋体" w:eastAsia="宋体" w:cs="宋体"/>
          <w:color w:val="auto"/>
          <w:spacing w:val="6"/>
          <w:sz w:val="24"/>
          <w:szCs w:val="24"/>
          <w:highlight w:val="none"/>
          <w:u w:val="single"/>
          <w:lang w:val="en-US" w:eastAsia="zh-CN"/>
        </w:rPr>
        <w:t xml:space="preserve">     </w:t>
      </w:r>
      <w:r>
        <w:rPr>
          <w:rFonts w:hint="eastAsia" w:ascii="宋体" w:hAnsi="宋体" w:eastAsia="宋体" w:cs="宋体"/>
          <w:color w:val="auto"/>
          <w:spacing w:val="6"/>
          <w:sz w:val="24"/>
          <w:szCs w:val="24"/>
          <w:highlight w:val="none"/>
        </w:rPr>
        <w:t>单位的</w:t>
      </w:r>
      <w:r>
        <w:rPr>
          <w:rFonts w:hint="eastAsia" w:ascii="宋体" w:hAnsi="宋体" w:eastAsia="宋体" w:cs="宋体"/>
          <w:color w:val="auto"/>
          <w:spacing w:val="6"/>
          <w:sz w:val="24"/>
          <w:szCs w:val="24"/>
          <w:highlight w:val="none"/>
          <w:u w:val="single"/>
          <w:lang w:val="en-US" w:eastAsia="zh-CN"/>
        </w:rPr>
        <w:t xml:space="preserve">      </w:t>
      </w:r>
      <w:r>
        <w:rPr>
          <w:rFonts w:hint="eastAsia" w:ascii="宋体" w:hAnsi="宋体" w:eastAsia="宋体" w:cs="宋体"/>
          <w:color w:val="auto"/>
          <w:spacing w:val="6"/>
          <w:sz w:val="24"/>
          <w:szCs w:val="24"/>
          <w:highlight w:val="none"/>
        </w:rPr>
        <w:t>项目采购活动提供本单位制造的货物（由本单位承担工程/提供服务），或者提供其他残疾人福利性单位制造的货物（不包括使用非残疾人福利性单位注册商标的货物）。</w:t>
      </w:r>
    </w:p>
    <w:p w14:paraId="548DF519">
      <w:pPr>
        <w:spacing w:line="360" w:lineRule="auto"/>
        <w:ind w:firstLine="504" w:firstLineChars="200"/>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本单位对上述声明的真实性负责。如有虚假，将依法承担相应责任。</w:t>
      </w:r>
    </w:p>
    <w:p w14:paraId="12BDBDFF">
      <w:pPr>
        <w:spacing w:line="588" w:lineRule="exact"/>
        <w:ind w:firstLine="504" w:firstLineChars="200"/>
        <w:rPr>
          <w:rFonts w:hint="eastAsia" w:ascii="宋体" w:hAnsi="宋体" w:eastAsia="宋体" w:cs="宋体"/>
          <w:color w:val="auto"/>
          <w:spacing w:val="6"/>
          <w:sz w:val="24"/>
          <w:szCs w:val="24"/>
          <w:highlight w:val="none"/>
        </w:rPr>
      </w:pPr>
    </w:p>
    <w:p w14:paraId="212D8CE0">
      <w:pPr>
        <w:spacing w:line="588" w:lineRule="exact"/>
        <w:ind w:firstLine="504" w:firstLineChars="200"/>
        <w:rPr>
          <w:rFonts w:hint="eastAsia" w:ascii="宋体" w:hAnsi="宋体" w:eastAsia="宋体" w:cs="宋体"/>
          <w:color w:val="auto"/>
          <w:spacing w:val="6"/>
          <w:sz w:val="24"/>
          <w:szCs w:val="24"/>
          <w:highlight w:val="none"/>
        </w:rPr>
      </w:pPr>
    </w:p>
    <w:p w14:paraId="68FC7AF8">
      <w:pPr>
        <w:tabs>
          <w:tab w:val="left" w:pos="4860"/>
        </w:tabs>
        <w:spacing w:line="588" w:lineRule="exact"/>
        <w:ind w:right="1560" w:firstLine="504" w:firstLineChars="200"/>
        <w:jc w:val="center"/>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 xml:space="preserve">               单位名称（盖章）：</w:t>
      </w:r>
    </w:p>
    <w:p w14:paraId="5D9B7004">
      <w:pPr>
        <w:tabs>
          <w:tab w:val="left" w:pos="4860"/>
        </w:tabs>
        <w:spacing w:line="588" w:lineRule="exact"/>
        <w:ind w:right="1560" w:firstLine="504" w:firstLineChars="200"/>
        <w:jc w:val="center"/>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 xml:space="preserve">       日  期</w:t>
      </w:r>
    </w:p>
    <w:p w14:paraId="526DB809">
      <w:pPr>
        <w:tabs>
          <w:tab w:val="left" w:pos="4860"/>
        </w:tabs>
        <w:spacing w:line="588" w:lineRule="exact"/>
        <w:ind w:right="1560" w:firstLine="504" w:firstLineChars="200"/>
        <w:jc w:val="center"/>
        <w:rPr>
          <w:rFonts w:hint="eastAsia" w:ascii="宋体" w:hAnsi="宋体" w:eastAsia="宋体" w:cs="宋体"/>
          <w:color w:val="auto"/>
          <w:spacing w:val="6"/>
          <w:sz w:val="24"/>
          <w:szCs w:val="24"/>
          <w:highlight w:val="none"/>
        </w:rPr>
      </w:pPr>
    </w:p>
    <w:p w14:paraId="68768375">
      <w:pPr>
        <w:tabs>
          <w:tab w:val="left" w:pos="4860"/>
        </w:tabs>
        <w:spacing w:line="588" w:lineRule="exact"/>
        <w:ind w:right="1560" w:firstLine="504" w:firstLineChars="200"/>
        <w:jc w:val="center"/>
        <w:rPr>
          <w:rFonts w:hint="eastAsia" w:ascii="宋体" w:hAnsi="宋体" w:eastAsia="宋体" w:cs="宋体"/>
          <w:color w:val="auto"/>
          <w:spacing w:val="6"/>
          <w:sz w:val="24"/>
          <w:szCs w:val="24"/>
          <w:highlight w:val="none"/>
        </w:rPr>
      </w:pPr>
    </w:p>
    <w:p w14:paraId="172547B6">
      <w:pPr>
        <w:tabs>
          <w:tab w:val="left" w:pos="4860"/>
        </w:tabs>
        <w:spacing w:line="588" w:lineRule="exact"/>
        <w:ind w:right="1560" w:firstLine="504" w:firstLineChars="200"/>
        <w:jc w:val="center"/>
        <w:rPr>
          <w:rFonts w:hint="eastAsia" w:ascii="宋体" w:hAnsi="宋体" w:eastAsia="宋体" w:cs="宋体"/>
          <w:color w:val="auto"/>
          <w:spacing w:val="6"/>
          <w:sz w:val="24"/>
          <w:szCs w:val="24"/>
          <w:highlight w:val="none"/>
        </w:rPr>
      </w:pPr>
    </w:p>
    <w:p w14:paraId="01F945A7">
      <w:pPr>
        <w:spacing w:after="0" w:line="360" w:lineRule="auto"/>
        <w:ind w:left="420" w:firstLine="420"/>
        <w:rPr>
          <w:rFonts w:hint="eastAsia" w:eastAsia="宋体"/>
          <w:color w:val="auto"/>
          <w:highlight w:val="none"/>
          <w:lang w:eastAsia="zh-CN"/>
        </w:rPr>
      </w:pPr>
      <w:r>
        <w:rPr>
          <w:rFonts w:hint="eastAsia" w:ascii="宋体" w:hAnsi="宋体" w:eastAsia="宋体" w:cs="宋体"/>
          <w:color w:val="auto"/>
          <w:sz w:val="24"/>
          <w:highlight w:val="none"/>
        </w:rPr>
        <w:t>注：如不是残疾人福利性单位则不需提供此项</w:t>
      </w:r>
      <w:r>
        <w:rPr>
          <w:rFonts w:hint="eastAsia" w:ascii="宋体" w:hAnsi="宋体" w:cs="宋体"/>
          <w:color w:val="auto"/>
          <w:sz w:val="24"/>
          <w:highlight w:val="none"/>
          <w:lang w:eastAsia="zh-CN"/>
        </w:rPr>
        <w:t>。</w:t>
      </w:r>
    </w:p>
    <w:p w14:paraId="32CC09CC">
      <w:pPr>
        <w:tabs>
          <w:tab w:val="left" w:pos="4860"/>
        </w:tabs>
        <w:spacing w:line="588" w:lineRule="exact"/>
        <w:ind w:right="1560" w:firstLine="504" w:firstLineChars="200"/>
        <w:jc w:val="left"/>
        <w:rPr>
          <w:rFonts w:hint="eastAsia" w:ascii="宋体" w:hAnsi="宋体" w:eastAsia="宋体" w:cs="宋体"/>
          <w:color w:val="auto"/>
          <w:spacing w:val="6"/>
          <w:sz w:val="24"/>
          <w:szCs w:val="24"/>
          <w:highlight w:val="none"/>
        </w:rPr>
        <w:sectPr>
          <w:footnotePr>
            <w:pos w:val="beneathText"/>
          </w:footnotePr>
          <w:pgSz w:w="11906" w:h="16838"/>
          <w:pgMar w:top="1440" w:right="1800" w:bottom="1440" w:left="1800" w:header="1191" w:footer="1134" w:gutter="0"/>
          <w:pgBorders w:offsetFrom="page">
            <w:top w:val="none" w:sz="0" w:space="0"/>
            <w:left w:val="none" w:sz="0" w:space="0"/>
            <w:bottom w:val="none" w:sz="0" w:space="0"/>
            <w:right w:val="none" w:sz="0" w:space="0"/>
          </w:pgBorders>
          <w:pgNumType w:fmt="decimal"/>
          <w:cols w:space="720" w:num="1"/>
          <w:docGrid w:linePitch="312" w:charSpace="0"/>
        </w:sectPr>
      </w:pPr>
    </w:p>
    <w:bookmarkEnd w:id="2345"/>
    <w:p w14:paraId="3B34924E">
      <w:pPr>
        <w:pStyle w:val="4"/>
        <w:spacing w:before="0" w:after="0"/>
        <w:jc w:val="center"/>
        <w:rPr>
          <w:rFonts w:hint="eastAsia" w:asciiTheme="minorEastAsia" w:hAnsiTheme="minorEastAsia" w:eastAsiaTheme="minorEastAsia" w:cstheme="minorEastAsia"/>
          <w:color w:val="auto"/>
          <w:sz w:val="28"/>
          <w:szCs w:val="28"/>
          <w:highlight w:val="none"/>
          <w:lang w:val="en-US" w:eastAsia="zh-CN"/>
        </w:rPr>
      </w:pPr>
      <w:bookmarkStart w:id="2355" w:name="_Toc7557"/>
      <w:r>
        <w:rPr>
          <w:rFonts w:hint="eastAsia" w:asciiTheme="minorEastAsia" w:hAnsiTheme="minorEastAsia" w:eastAsiaTheme="minorEastAsia" w:cstheme="minorEastAsia"/>
          <w:color w:val="auto"/>
          <w:sz w:val="28"/>
          <w:szCs w:val="28"/>
          <w:highlight w:val="none"/>
          <w:lang w:val="en-US" w:eastAsia="zh-CN"/>
        </w:rPr>
        <w:t>十、技术和商务方案</w:t>
      </w:r>
      <w:bookmarkEnd w:id="2355"/>
    </w:p>
    <w:p w14:paraId="581FFA36">
      <w:pP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（注：该部分依据“第</w:t>
      </w:r>
      <w:r>
        <w:rPr>
          <w:rFonts w:hint="eastAsia" w:ascii="仿宋" w:hAnsi="仿宋" w:eastAsia="仿宋" w:cs="仿宋"/>
          <w:color w:val="auto"/>
          <w:sz w:val="24"/>
          <w:szCs w:val="24"/>
          <w:highlight w:val="none"/>
          <w:lang w:val="en-US" w:eastAsia="zh-CN"/>
        </w:rPr>
        <w:t>六</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highlight w:val="none"/>
          <w:lang w:val="en-US" w:eastAsia="zh-CN"/>
        </w:rPr>
        <w:t>谈判程序-附表2综合评分表</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顺序</w:t>
      </w:r>
      <w:r>
        <w:rPr>
          <w:rFonts w:hint="eastAsia" w:ascii="仿宋" w:hAnsi="仿宋" w:eastAsia="仿宋" w:cs="仿宋"/>
          <w:color w:val="auto"/>
          <w:sz w:val="24"/>
          <w:szCs w:val="24"/>
          <w:highlight w:val="none"/>
        </w:rPr>
        <w:t>进行编制）</w:t>
      </w:r>
    </w:p>
    <w:p w14:paraId="16783AFB">
      <w:pPr>
        <w:spacing w:before="100" w:after="100" w:line="360" w:lineRule="auto"/>
        <w:ind w:firstLine="482" w:firstLineChars="200"/>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val="en-US" w:eastAsia="zh-CN"/>
        </w:rPr>
        <w:t>商务技术</w:t>
      </w:r>
      <w:r>
        <w:rPr>
          <w:rFonts w:hint="eastAsia" w:ascii="仿宋" w:hAnsi="仿宋" w:eastAsia="仿宋" w:cs="仿宋"/>
          <w:b/>
          <w:bCs/>
          <w:color w:val="auto"/>
          <w:sz w:val="24"/>
          <w:szCs w:val="24"/>
          <w:highlight w:val="none"/>
        </w:rPr>
        <w:t>部分</w:t>
      </w:r>
    </w:p>
    <w:p w14:paraId="119995C6">
      <w:pPr>
        <w:spacing w:before="100" w:after="100" w:line="360" w:lineRule="auto"/>
        <w:ind w:firstLine="482" w:firstLineChars="200"/>
        <w:rPr>
          <w:rFonts w:ascii="仿宋" w:hAnsi="仿宋" w:eastAsia="仿宋" w:cs="仿宋"/>
          <w:b/>
          <w:bCs/>
          <w:color w:val="auto"/>
          <w:sz w:val="24"/>
          <w:szCs w:val="24"/>
          <w:highlight w:val="none"/>
        </w:rPr>
      </w:pPr>
    </w:p>
    <w:p w14:paraId="02B659D9">
      <w:pPr>
        <w:spacing w:before="100" w:after="100" w:line="360" w:lineRule="auto"/>
        <w:ind w:firstLine="482" w:firstLineChars="200"/>
        <w:rPr>
          <w:rFonts w:ascii="仿宋" w:hAnsi="仿宋" w:eastAsia="仿宋" w:cs="仿宋"/>
          <w:b/>
          <w:bCs/>
          <w:color w:val="auto"/>
          <w:sz w:val="24"/>
          <w:szCs w:val="24"/>
          <w:highlight w:val="none"/>
        </w:rPr>
      </w:pPr>
    </w:p>
    <w:p w14:paraId="1AF6445A">
      <w:pPr>
        <w:spacing w:before="100" w:after="100" w:line="360" w:lineRule="auto"/>
        <w:ind w:firstLine="482" w:firstLineChars="200"/>
        <w:rPr>
          <w:rFonts w:ascii="仿宋" w:hAnsi="仿宋" w:eastAsia="仿宋" w:cs="仿宋"/>
          <w:b/>
          <w:bCs/>
          <w:color w:val="auto"/>
          <w:sz w:val="24"/>
          <w:szCs w:val="24"/>
          <w:highlight w:val="none"/>
        </w:rPr>
      </w:pPr>
    </w:p>
    <w:p w14:paraId="4BC09705">
      <w:pPr>
        <w:spacing w:before="100" w:after="100" w:line="360" w:lineRule="auto"/>
        <w:ind w:firstLine="482" w:firstLineChars="200"/>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2</w:t>
      </w:r>
      <w:r>
        <w:rPr>
          <w:rFonts w:hint="eastAsia" w:ascii="仿宋" w:hAnsi="仿宋" w:eastAsia="仿宋" w:cs="仿宋"/>
          <w:b/>
          <w:bCs/>
          <w:color w:val="auto"/>
          <w:sz w:val="24"/>
          <w:szCs w:val="24"/>
          <w:highlight w:val="none"/>
        </w:rPr>
        <w:t>.其他</w:t>
      </w:r>
    </w:p>
    <w:p w14:paraId="795E0A24">
      <w:pP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除上述外，</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认为应在技术和商务方案中体现的内容。</w:t>
      </w:r>
    </w:p>
    <w:p w14:paraId="4C0EBD20">
      <w:pPr>
        <w:pStyle w:val="5"/>
        <w:rPr>
          <w:color w:val="auto"/>
          <w:highlight w:val="none"/>
        </w:rPr>
      </w:pPr>
    </w:p>
    <w:p w14:paraId="43C16EE9">
      <w:pPr>
        <w:pStyle w:val="2"/>
        <w:spacing w:afterLines="0"/>
        <w:rPr>
          <w:b w:val="0"/>
          <w:color w:val="auto"/>
          <w:highlight w:val="none"/>
        </w:rPr>
      </w:pPr>
      <w:bookmarkStart w:id="2356" w:name="_Toc14807"/>
      <w:r>
        <w:rPr>
          <w:rFonts w:hint="eastAsia"/>
          <w:color w:val="auto"/>
          <w:highlight w:val="none"/>
        </w:rPr>
        <w:t>第六章  磋商程序</w:t>
      </w:r>
      <w:bookmarkEnd w:id="2356"/>
    </w:p>
    <w:p w14:paraId="2C041A4C">
      <w:pPr>
        <w:tabs>
          <w:tab w:val="left" w:pos="720"/>
        </w:tabs>
        <w:snapToGrid w:val="0"/>
        <w:spacing w:line="360" w:lineRule="auto"/>
        <w:ind w:right="-105" w:rightChars="-50"/>
        <w:rPr>
          <w:rFonts w:hint="eastAsia"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color w:val="auto"/>
          <w:sz w:val="32"/>
          <w:szCs w:val="32"/>
          <w:highlight w:val="none"/>
        </w:rPr>
        <w:t>一、评审原则</w:t>
      </w:r>
    </w:p>
    <w:p w14:paraId="0FD05604">
      <w:pPr>
        <w:snapToGrid w:val="0"/>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本次采购采用竞争性磋商方式进行，评审由依法组成的磋商小组负责完成。评审基本原则：评审工作应依据《中华人民共和国政府采购法》以及国家和地方政府采购的有关规定，遵循“公开、公平、公正、择优、诚实信用”的原则。</w:t>
      </w:r>
    </w:p>
    <w:p w14:paraId="373AE679">
      <w:pPr>
        <w:tabs>
          <w:tab w:val="left" w:pos="360"/>
        </w:tabs>
        <w:snapToGrid w:val="0"/>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2、本次竞争性磋商采购的评审采用综合评分法。</w:t>
      </w:r>
    </w:p>
    <w:p w14:paraId="54850B3A">
      <w:pPr>
        <w:tabs>
          <w:tab w:val="left" w:pos="720"/>
        </w:tabs>
        <w:snapToGrid w:val="0"/>
        <w:spacing w:line="360" w:lineRule="auto"/>
        <w:ind w:right="-105" w:rightChars="-50"/>
        <w:rPr>
          <w:rFonts w:hint="eastAsia"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color w:val="auto"/>
          <w:sz w:val="32"/>
          <w:szCs w:val="32"/>
          <w:highlight w:val="none"/>
        </w:rPr>
        <w:t>二、磋商程序和评审方法</w:t>
      </w:r>
    </w:p>
    <w:p w14:paraId="6CA1B5CB">
      <w:pPr>
        <w:adjustRightInd w:val="0"/>
        <w:snapToGrid w:val="0"/>
        <w:spacing w:line="360" w:lineRule="auto"/>
        <w:ind w:firstLine="482" w:firstLineChars="200"/>
        <w:rPr>
          <w:rFonts w:hint="eastAsia"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b/>
          <w:snapToGrid w:val="0"/>
          <w:color w:val="auto"/>
          <w:kern w:val="0"/>
          <w:sz w:val="24"/>
          <w:highlight w:val="none"/>
        </w:rPr>
        <w:t>1、</w:t>
      </w:r>
      <w:r>
        <w:rPr>
          <w:rFonts w:hint="eastAsia" w:asciiTheme="minorEastAsia" w:hAnsiTheme="minorEastAsia" w:eastAsiaTheme="minorEastAsia" w:cstheme="minorEastAsia"/>
          <w:snapToGrid w:val="0"/>
          <w:color w:val="auto"/>
          <w:kern w:val="0"/>
          <w:sz w:val="24"/>
          <w:highlight w:val="none"/>
        </w:rPr>
        <w:t>磋商小组对响应文件的有效性、完整性和响应程度进行审查，如发现响应文件中含义不明确、同类问题表述不一致或者有明显文字和计算错误的等内容，可以要求</w:t>
      </w:r>
      <w:r>
        <w:rPr>
          <w:rFonts w:hint="eastAsia" w:asciiTheme="minorEastAsia" w:hAnsiTheme="minorEastAsia" w:eastAsiaTheme="minorEastAsia" w:cstheme="minorEastAsia"/>
          <w:snapToGrid w:val="0"/>
          <w:color w:val="auto"/>
          <w:kern w:val="0"/>
          <w:sz w:val="24"/>
          <w:highlight w:val="none"/>
          <w:lang w:eastAsia="zh-CN"/>
        </w:rPr>
        <w:t>供应商</w:t>
      </w:r>
      <w:r>
        <w:rPr>
          <w:rFonts w:hint="eastAsia" w:asciiTheme="minorEastAsia" w:hAnsiTheme="minorEastAsia" w:eastAsiaTheme="minorEastAsia" w:cstheme="minorEastAsia"/>
          <w:snapToGrid w:val="0"/>
          <w:color w:val="auto"/>
          <w:kern w:val="0"/>
          <w:sz w:val="24"/>
          <w:highlight w:val="none"/>
        </w:rPr>
        <w:t>作出必要的澄清、说明或者更正。</w:t>
      </w:r>
      <w:r>
        <w:rPr>
          <w:rFonts w:hint="eastAsia" w:asciiTheme="minorEastAsia" w:hAnsiTheme="minorEastAsia" w:eastAsiaTheme="minorEastAsia" w:cstheme="minorEastAsia"/>
          <w:snapToGrid w:val="0"/>
          <w:color w:val="auto"/>
          <w:kern w:val="0"/>
          <w:sz w:val="24"/>
          <w:highlight w:val="none"/>
          <w:lang w:eastAsia="zh-CN"/>
        </w:rPr>
        <w:t>供应商</w:t>
      </w:r>
      <w:r>
        <w:rPr>
          <w:rFonts w:hint="eastAsia" w:asciiTheme="minorEastAsia" w:hAnsiTheme="minorEastAsia" w:eastAsiaTheme="minorEastAsia" w:cstheme="minorEastAsia"/>
          <w:snapToGrid w:val="0"/>
          <w:color w:val="auto"/>
          <w:kern w:val="0"/>
          <w:sz w:val="24"/>
          <w:highlight w:val="none"/>
        </w:rPr>
        <w:t>的澄清、说明或者更正不得超出响应文件的范围或者改变响应文件的实质性内容。</w:t>
      </w:r>
    </w:p>
    <w:p w14:paraId="58C76618">
      <w:pPr>
        <w:adjustRightInd w:val="0"/>
        <w:snapToGrid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snapToGrid w:val="0"/>
          <w:color w:val="auto"/>
          <w:kern w:val="0"/>
          <w:sz w:val="24"/>
          <w:highlight w:val="none"/>
        </w:rPr>
        <w:t>2、</w:t>
      </w:r>
      <w:r>
        <w:rPr>
          <w:rFonts w:hint="eastAsia" w:asciiTheme="minorEastAsia" w:hAnsiTheme="minorEastAsia" w:eastAsiaTheme="minorEastAsia" w:cstheme="minorEastAsia"/>
          <w:color w:val="auto"/>
          <w:sz w:val="24"/>
          <w:highlight w:val="none"/>
        </w:rPr>
        <w:t>磋商小组根据附表1的内容，对响应文件进行初步评审，只有通过初步评审的</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才能继续进行磋商程序。</w:t>
      </w:r>
    </w:p>
    <w:p w14:paraId="308BC7D6">
      <w:pPr>
        <w:adjustRightInd w:val="0"/>
        <w:snapToGrid w:val="0"/>
        <w:spacing w:line="360" w:lineRule="auto"/>
        <w:ind w:firstLine="480" w:firstLineChars="200"/>
        <w:rPr>
          <w:rFonts w:hint="eastAsia"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除符合“政府采购竞争性磋商采购方式管理暂行办法”第三条第四项情形的，通过初步评审的</w:t>
      </w:r>
      <w:r>
        <w:rPr>
          <w:rFonts w:hint="eastAsia" w:asciiTheme="minorEastAsia" w:hAnsiTheme="minorEastAsia" w:eastAsiaTheme="minorEastAsia" w:cstheme="minorEastAsia"/>
          <w:snapToGrid w:val="0"/>
          <w:color w:val="auto"/>
          <w:kern w:val="0"/>
          <w:sz w:val="24"/>
          <w:highlight w:val="none"/>
          <w:lang w:eastAsia="zh-CN"/>
        </w:rPr>
        <w:t>供应商</w:t>
      </w:r>
      <w:r>
        <w:rPr>
          <w:rFonts w:hint="eastAsia" w:asciiTheme="minorEastAsia" w:hAnsiTheme="minorEastAsia" w:eastAsiaTheme="minorEastAsia" w:cstheme="minorEastAsia"/>
          <w:snapToGrid w:val="0"/>
          <w:color w:val="auto"/>
          <w:kern w:val="0"/>
          <w:sz w:val="24"/>
          <w:highlight w:val="none"/>
        </w:rPr>
        <w:t xml:space="preserve">必须不少于3家，否则磋商失败。 </w:t>
      </w:r>
    </w:p>
    <w:p w14:paraId="75F58A54">
      <w:pPr>
        <w:widowControl/>
        <w:snapToGrid w:val="0"/>
        <w:spacing w:line="360" w:lineRule="auto"/>
        <w:ind w:firstLine="482" w:firstLineChars="200"/>
        <w:rPr>
          <w:rFonts w:hint="eastAsia"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b/>
          <w:bCs/>
          <w:snapToGrid w:val="0"/>
          <w:color w:val="auto"/>
          <w:kern w:val="0"/>
          <w:sz w:val="24"/>
          <w:highlight w:val="none"/>
        </w:rPr>
        <w:t>3、</w:t>
      </w:r>
      <w:r>
        <w:rPr>
          <w:rFonts w:hint="eastAsia" w:asciiTheme="minorEastAsia" w:hAnsiTheme="minorEastAsia" w:eastAsiaTheme="minorEastAsia" w:cstheme="minorEastAsia"/>
          <w:snapToGrid w:val="0"/>
          <w:color w:val="auto"/>
          <w:kern w:val="0"/>
          <w:sz w:val="24"/>
          <w:highlight w:val="none"/>
        </w:rPr>
        <w:t>磋商小组所有成员应当集中与单一</w:t>
      </w:r>
      <w:r>
        <w:rPr>
          <w:rFonts w:hint="eastAsia" w:asciiTheme="minorEastAsia" w:hAnsiTheme="minorEastAsia" w:eastAsiaTheme="minorEastAsia" w:cstheme="minorEastAsia"/>
          <w:snapToGrid w:val="0"/>
          <w:color w:val="auto"/>
          <w:kern w:val="0"/>
          <w:sz w:val="24"/>
          <w:highlight w:val="none"/>
          <w:lang w:eastAsia="zh-CN"/>
        </w:rPr>
        <w:t>供应商</w:t>
      </w:r>
      <w:r>
        <w:rPr>
          <w:rFonts w:hint="eastAsia" w:asciiTheme="minorEastAsia" w:hAnsiTheme="minorEastAsia" w:eastAsiaTheme="minorEastAsia" w:cstheme="minorEastAsia"/>
          <w:snapToGrid w:val="0"/>
          <w:color w:val="auto"/>
          <w:kern w:val="0"/>
          <w:sz w:val="24"/>
          <w:highlight w:val="none"/>
        </w:rPr>
        <w:t>分别进行磋商。</w:t>
      </w:r>
    </w:p>
    <w:p w14:paraId="4050F1B9">
      <w:pPr>
        <w:widowControl/>
        <w:snapToGrid w:val="0"/>
        <w:spacing w:line="360" w:lineRule="auto"/>
        <w:ind w:firstLine="480"/>
        <w:rPr>
          <w:rFonts w:hint="eastAsia"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4、磋商结束后，磋商小组应当要求所有实质性响应的</w:t>
      </w:r>
      <w:r>
        <w:rPr>
          <w:rFonts w:hint="eastAsia" w:asciiTheme="minorEastAsia" w:hAnsiTheme="minorEastAsia" w:eastAsiaTheme="minorEastAsia" w:cstheme="minorEastAsia"/>
          <w:snapToGrid w:val="0"/>
          <w:color w:val="auto"/>
          <w:kern w:val="0"/>
          <w:sz w:val="24"/>
          <w:highlight w:val="none"/>
          <w:lang w:eastAsia="zh-CN"/>
        </w:rPr>
        <w:t>供应商</w:t>
      </w:r>
      <w:r>
        <w:rPr>
          <w:rFonts w:hint="eastAsia" w:asciiTheme="minorEastAsia" w:hAnsiTheme="minorEastAsia" w:eastAsiaTheme="minorEastAsia" w:cstheme="minorEastAsia"/>
          <w:snapToGrid w:val="0"/>
          <w:color w:val="auto"/>
          <w:kern w:val="0"/>
          <w:sz w:val="24"/>
          <w:highlight w:val="none"/>
        </w:rPr>
        <w:t>在规定时间内提交最后报价。最后报价是</w:t>
      </w:r>
      <w:r>
        <w:rPr>
          <w:rFonts w:hint="eastAsia" w:asciiTheme="minorEastAsia" w:hAnsiTheme="minorEastAsia" w:eastAsiaTheme="minorEastAsia" w:cstheme="minorEastAsia"/>
          <w:snapToGrid w:val="0"/>
          <w:color w:val="auto"/>
          <w:kern w:val="0"/>
          <w:sz w:val="24"/>
          <w:highlight w:val="none"/>
          <w:lang w:eastAsia="zh-CN"/>
        </w:rPr>
        <w:t>供应商</w:t>
      </w:r>
      <w:r>
        <w:rPr>
          <w:rFonts w:hint="eastAsia" w:asciiTheme="minorEastAsia" w:hAnsiTheme="minorEastAsia" w:eastAsiaTheme="minorEastAsia" w:cstheme="minorEastAsia"/>
          <w:snapToGrid w:val="0"/>
          <w:color w:val="auto"/>
          <w:kern w:val="0"/>
          <w:sz w:val="24"/>
          <w:highlight w:val="none"/>
        </w:rPr>
        <w:t>响应文件的有效组成部分。</w:t>
      </w:r>
    </w:p>
    <w:p w14:paraId="0E1C2707">
      <w:pPr>
        <w:widowControl/>
        <w:snapToGrid w:val="0"/>
        <w:spacing w:line="360" w:lineRule="auto"/>
        <w:ind w:firstLine="480" w:firstLineChars="200"/>
        <w:rPr>
          <w:rFonts w:hint="eastAsia"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已提交响应文件的</w:t>
      </w:r>
      <w:r>
        <w:rPr>
          <w:rFonts w:hint="eastAsia" w:asciiTheme="minorEastAsia" w:hAnsiTheme="minorEastAsia" w:eastAsiaTheme="minorEastAsia" w:cstheme="minorEastAsia"/>
          <w:snapToGrid w:val="0"/>
          <w:color w:val="auto"/>
          <w:kern w:val="0"/>
          <w:sz w:val="24"/>
          <w:highlight w:val="none"/>
          <w:lang w:eastAsia="zh-CN"/>
        </w:rPr>
        <w:t>供应商</w:t>
      </w:r>
      <w:r>
        <w:rPr>
          <w:rFonts w:hint="eastAsia" w:asciiTheme="minorEastAsia" w:hAnsiTheme="minorEastAsia" w:eastAsiaTheme="minorEastAsia" w:cstheme="minorEastAsia"/>
          <w:snapToGrid w:val="0"/>
          <w:color w:val="auto"/>
          <w:kern w:val="0"/>
          <w:sz w:val="24"/>
          <w:highlight w:val="none"/>
        </w:rPr>
        <w:t xml:space="preserve">，在提交最后报价之前，可以根据磋商情况退出磋商。 </w:t>
      </w:r>
    </w:p>
    <w:p w14:paraId="4C9C0C0B">
      <w:pPr>
        <w:widowControl/>
        <w:snapToGrid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5、</w:t>
      </w:r>
      <w:r>
        <w:rPr>
          <w:rFonts w:hint="eastAsia" w:asciiTheme="minorEastAsia" w:hAnsiTheme="minorEastAsia" w:eastAsiaTheme="minorEastAsia" w:cstheme="minorEastAsia"/>
          <w:snapToGrid w:val="0"/>
          <w:color w:val="auto"/>
          <w:kern w:val="0"/>
          <w:sz w:val="24"/>
          <w:highlight w:val="none"/>
        </w:rPr>
        <w:t>磋商小组</w:t>
      </w:r>
      <w:r>
        <w:rPr>
          <w:rFonts w:hint="eastAsia" w:asciiTheme="minorEastAsia" w:hAnsiTheme="minorEastAsia" w:eastAsiaTheme="minorEastAsia" w:cstheme="minorEastAsia"/>
          <w:color w:val="auto"/>
          <w:sz w:val="24"/>
          <w:highlight w:val="none"/>
        </w:rPr>
        <w:t>认为</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的报价明显低于其他通过初步审查</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的报价，有可能影响产品质量或者不能诚信履约的，将要求其在评标现场接到通知后20分钟内提供书面说明，必要时提交相关证明材料。</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不能证明其报价合理性的，</w:t>
      </w:r>
      <w:r>
        <w:rPr>
          <w:rFonts w:hint="eastAsia" w:asciiTheme="minorEastAsia" w:hAnsiTheme="minorEastAsia" w:eastAsiaTheme="minorEastAsia" w:cstheme="minorEastAsia"/>
          <w:snapToGrid w:val="0"/>
          <w:color w:val="auto"/>
          <w:kern w:val="0"/>
          <w:sz w:val="24"/>
          <w:highlight w:val="none"/>
        </w:rPr>
        <w:t>磋商小组</w:t>
      </w:r>
      <w:r>
        <w:rPr>
          <w:rFonts w:hint="eastAsia" w:asciiTheme="minorEastAsia" w:hAnsiTheme="minorEastAsia" w:eastAsiaTheme="minorEastAsia" w:cstheme="minorEastAsia"/>
          <w:color w:val="auto"/>
          <w:sz w:val="24"/>
          <w:highlight w:val="none"/>
        </w:rPr>
        <w:t>将其作为无效投标处理。</w:t>
      </w:r>
    </w:p>
    <w:p w14:paraId="3FDB4458">
      <w:pPr>
        <w:widowControl/>
        <w:snapToGrid w:val="0"/>
        <w:spacing w:line="360" w:lineRule="auto"/>
        <w:ind w:firstLine="480" w:firstLineChars="200"/>
        <w:rPr>
          <w:rFonts w:hint="eastAsia"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6、供应商在磋商和评审过程中所提交的相关书面材料应当由</w:t>
      </w:r>
      <w:r>
        <w:rPr>
          <w:rFonts w:hint="eastAsia" w:asciiTheme="minorEastAsia" w:hAnsiTheme="minorEastAsia" w:eastAsiaTheme="minorEastAsia" w:cstheme="minorEastAsia"/>
          <w:snapToGrid w:val="0"/>
          <w:color w:val="auto"/>
          <w:kern w:val="0"/>
          <w:sz w:val="24"/>
          <w:highlight w:val="none"/>
          <w:lang w:eastAsia="zh-CN"/>
        </w:rPr>
        <w:t>法定代表人</w:t>
      </w:r>
      <w:r>
        <w:rPr>
          <w:rFonts w:hint="eastAsia" w:asciiTheme="minorEastAsia" w:hAnsiTheme="minorEastAsia" w:eastAsiaTheme="minorEastAsia" w:cstheme="minorEastAsia"/>
          <w:snapToGrid w:val="0"/>
          <w:color w:val="auto"/>
          <w:kern w:val="0"/>
          <w:sz w:val="24"/>
          <w:highlight w:val="none"/>
        </w:rPr>
        <w:t>或授权代表（受托人）签名。</w:t>
      </w:r>
    </w:p>
    <w:p w14:paraId="302804FF">
      <w:pPr>
        <w:widowControl/>
        <w:snapToGrid w:val="0"/>
        <w:spacing w:line="360" w:lineRule="auto"/>
        <w:ind w:firstLine="480" w:firstLineChars="200"/>
        <w:rPr>
          <w:rFonts w:hint="eastAsia" w:asciiTheme="minorEastAsia" w:hAnsiTheme="minorEastAsia" w:eastAsiaTheme="minorEastAsia" w:cstheme="minorEastAsia"/>
          <w:bCs/>
          <w:snapToGrid w:val="0"/>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7、经磋商确定</w:t>
      </w:r>
      <w:r>
        <w:rPr>
          <w:rFonts w:hint="eastAsia" w:asciiTheme="minorEastAsia" w:hAnsiTheme="minorEastAsia" w:eastAsiaTheme="minorEastAsia" w:cstheme="minorEastAsia"/>
          <w:bCs/>
          <w:snapToGrid w:val="0"/>
          <w:color w:val="auto"/>
          <w:kern w:val="0"/>
          <w:sz w:val="24"/>
          <w:highlight w:val="none"/>
        </w:rPr>
        <w:t>最终采购需求和提交最后报价的</w:t>
      </w:r>
      <w:r>
        <w:rPr>
          <w:rFonts w:hint="eastAsia" w:asciiTheme="minorEastAsia" w:hAnsiTheme="minorEastAsia" w:eastAsiaTheme="minorEastAsia" w:cstheme="minorEastAsia"/>
          <w:bCs/>
          <w:snapToGrid w:val="0"/>
          <w:color w:val="auto"/>
          <w:kern w:val="0"/>
          <w:sz w:val="24"/>
          <w:highlight w:val="none"/>
          <w:lang w:eastAsia="zh-CN"/>
        </w:rPr>
        <w:t>供应商</w:t>
      </w:r>
      <w:r>
        <w:rPr>
          <w:rFonts w:hint="eastAsia" w:asciiTheme="minorEastAsia" w:hAnsiTheme="minorEastAsia" w:eastAsiaTheme="minorEastAsia" w:cstheme="minorEastAsia"/>
          <w:bCs/>
          <w:snapToGrid w:val="0"/>
          <w:color w:val="auto"/>
          <w:kern w:val="0"/>
          <w:sz w:val="24"/>
          <w:highlight w:val="none"/>
        </w:rPr>
        <w:t>后，由磋商小组采用综合评分法对提交最后报价的</w:t>
      </w:r>
      <w:r>
        <w:rPr>
          <w:rFonts w:hint="eastAsia" w:asciiTheme="minorEastAsia" w:hAnsiTheme="minorEastAsia" w:eastAsiaTheme="minorEastAsia" w:cstheme="minorEastAsia"/>
          <w:bCs/>
          <w:snapToGrid w:val="0"/>
          <w:color w:val="auto"/>
          <w:kern w:val="0"/>
          <w:sz w:val="24"/>
          <w:highlight w:val="none"/>
          <w:lang w:eastAsia="zh-CN"/>
        </w:rPr>
        <w:t>供应商</w:t>
      </w:r>
      <w:r>
        <w:rPr>
          <w:rFonts w:hint="eastAsia" w:asciiTheme="minorEastAsia" w:hAnsiTheme="minorEastAsia" w:eastAsiaTheme="minorEastAsia" w:cstheme="minorEastAsia"/>
          <w:bCs/>
          <w:snapToGrid w:val="0"/>
          <w:color w:val="auto"/>
          <w:kern w:val="0"/>
          <w:sz w:val="24"/>
          <w:highlight w:val="none"/>
        </w:rPr>
        <w:t>的响应文件和最后报价进行综合评分（</w:t>
      </w:r>
      <w:r>
        <w:rPr>
          <w:rFonts w:hint="eastAsia" w:asciiTheme="minorEastAsia" w:hAnsiTheme="minorEastAsia" w:eastAsiaTheme="minorEastAsia" w:cstheme="minorEastAsia"/>
          <w:color w:val="auto"/>
          <w:sz w:val="24"/>
          <w:highlight w:val="none"/>
        </w:rPr>
        <w:t>综合评分具体评审的内容详见《附表2》</w:t>
      </w:r>
      <w:r>
        <w:rPr>
          <w:rFonts w:hint="eastAsia" w:asciiTheme="minorEastAsia" w:hAnsiTheme="minorEastAsia" w:eastAsiaTheme="minorEastAsia" w:cstheme="minorEastAsia"/>
          <w:bCs/>
          <w:snapToGrid w:val="0"/>
          <w:color w:val="auto"/>
          <w:kern w:val="0"/>
          <w:sz w:val="24"/>
          <w:highlight w:val="none"/>
        </w:rPr>
        <w:t>）。</w:t>
      </w:r>
    </w:p>
    <w:p w14:paraId="1B2B18E4">
      <w:pPr>
        <w:shd w:val="clear" w:color="auto" w:fill="FFFFFF"/>
        <w:tabs>
          <w:tab w:val="left" w:pos="720"/>
        </w:tabs>
        <w:snapToGrid w:val="0"/>
        <w:spacing w:line="360" w:lineRule="auto"/>
        <w:ind w:right="630"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8、价格分计算方法：</w:t>
      </w:r>
    </w:p>
    <w:p w14:paraId="3DEF8880">
      <w:pPr>
        <w:shd w:val="clear" w:color="auto" w:fill="FFFFFF"/>
        <w:tabs>
          <w:tab w:val="left" w:pos="720"/>
        </w:tabs>
        <w:snapToGrid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满足磋商文件要求且最终报价最低的报价为基准价，价格分统一按照下列公式计算：价格分=(基准价／最终报价)×价格权值×100</w:t>
      </w:r>
    </w:p>
    <w:p w14:paraId="46DC67DE">
      <w:pPr>
        <w:snapToGrid w:val="0"/>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如</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满足第二章第18条“关于政策性加分”规定的，应按该条规定对</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的最终报价进行调整。</w:t>
      </w:r>
    </w:p>
    <w:p w14:paraId="3A4FBD70">
      <w:pPr>
        <w:snapToGrid w:val="0"/>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9、 综合评分及其统计：磋商小组成员对各</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评分的算术平均值为该</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的综合评分。综合得分最高的</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为第一成交候选人，综合得分次高的</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为第二成交候选人，以此类推。综合得分相同的，按投标报价由低到高顺序排列。综合得分和投标报价均相同的，按技术指标由优至劣顺序排列。</w:t>
      </w:r>
    </w:p>
    <w:p w14:paraId="26514199">
      <w:pPr>
        <w:snapToGrid w:val="0"/>
        <w:spacing w:line="360" w:lineRule="auto"/>
        <w:ind w:left="1805" w:right="420" w:rightChars="200" w:hanging="1805" w:hangingChars="562"/>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b/>
          <w:color w:val="auto"/>
          <w:sz w:val="32"/>
          <w:szCs w:val="32"/>
          <w:highlight w:val="none"/>
        </w:rPr>
        <w:t>三、磋商、评审过程的保密性</w:t>
      </w:r>
    </w:p>
    <w:p w14:paraId="1044081C">
      <w:pPr>
        <w:snapToGrid w:val="0"/>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1、接受报价后，直至成交</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与采购人签订合同后止，凡与磋商、审查、澄清、评价、比较、确定成交供应商意见有关的内容，任何人均不得向</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及与磋商、评审无关的其他人透露。</w:t>
      </w:r>
    </w:p>
    <w:p w14:paraId="0FA932C5">
      <w:pPr>
        <w:snapToGrid w:val="0"/>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2、从报价递交截止时间起到确定成交</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日止，</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不得与参加磋商、评审的有关人员私下接触。在磋商评审过程中，如果</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试图在响应文件审查、澄清、比较及推荐成交</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方面向参与磋商、评审的有关人员和采购人施加任何影响，其报价将被拒绝。</w:t>
      </w:r>
    </w:p>
    <w:p w14:paraId="6A2A17F3">
      <w:pPr>
        <w:snapToGrid w:val="0"/>
        <w:spacing w:line="360" w:lineRule="auto"/>
        <w:ind w:left="1805" w:right="420" w:rightChars="200" w:hanging="1805" w:hangingChars="562"/>
        <w:rPr>
          <w:rFonts w:hint="eastAsia"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color w:val="auto"/>
          <w:sz w:val="32"/>
          <w:szCs w:val="32"/>
          <w:highlight w:val="none"/>
        </w:rPr>
        <w:t>四、变更技术方案的权利</w:t>
      </w:r>
    </w:p>
    <w:p w14:paraId="6CDB1E50">
      <w:pPr>
        <w:snapToGrid w:val="0"/>
        <w:spacing w:line="360" w:lineRule="auto"/>
        <w:ind w:firstLine="48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在竞争性磋商过程中，征得采购人同意后, 磋商小组可以根据磋商文件和磋商情况实质性变动采购需求中的技术、服务要求以及合同草案条款。</w:t>
      </w:r>
    </w:p>
    <w:p w14:paraId="0CD0FA17">
      <w:pPr>
        <w:spacing w:line="360" w:lineRule="auto"/>
        <w:rPr>
          <w:rFonts w:hint="eastAsia" w:asciiTheme="minorEastAsia" w:hAnsiTheme="minorEastAsia" w:eastAsiaTheme="minorEastAsia" w:cstheme="minorEastAsia"/>
          <w:b/>
          <w:color w:val="auto"/>
          <w:sz w:val="36"/>
          <w:szCs w:val="36"/>
          <w:highlight w:val="none"/>
        </w:rPr>
      </w:pPr>
      <w:r>
        <w:rPr>
          <w:rFonts w:hint="eastAsia" w:asciiTheme="minorEastAsia" w:hAnsiTheme="minorEastAsia" w:eastAsiaTheme="minorEastAsia" w:cstheme="minorEastAsia"/>
          <w:b/>
          <w:color w:val="auto"/>
          <w:sz w:val="36"/>
          <w:szCs w:val="36"/>
          <w:highlight w:val="none"/>
        </w:rPr>
        <w:br w:type="page"/>
      </w:r>
      <w:r>
        <w:rPr>
          <w:rFonts w:hint="eastAsia" w:asciiTheme="minorEastAsia" w:hAnsiTheme="minorEastAsia" w:eastAsiaTheme="minorEastAsia" w:cstheme="minorEastAsia"/>
          <w:b/>
          <w:color w:val="auto"/>
          <w:sz w:val="36"/>
          <w:szCs w:val="36"/>
          <w:highlight w:val="none"/>
        </w:rPr>
        <w:t>附表1</w:t>
      </w:r>
    </w:p>
    <w:p w14:paraId="5DAA4738">
      <w:pPr>
        <w:snapToGrid w:val="0"/>
        <w:spacing w:after="100" w:afterAutospacing="1" w:line="360" w:lineRule="auto"/>
        <w:jc w:val="center"/>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rPr>
        <w:t xml:space="preserve">          </w:t>
      </w:r>
      <w:r>
        <w:rPr>
          <w:rFonts w:hint="eastAsia" w:asciiTheme="minorEastAsia" w:hAnsiTheme="minorEastAsia" w:eastAsiaTheme="minorEastAsia" w:cstheme="minorEastAsia"/>
          <w:b/>
          <w:color w:val="auto"/>
          <w:sz w:val="36"/>
          <w:szCs w:val="36"/>
          <w:highlight w:val="none"/>
        </w:rPr>
        <w:t>初步审查表</w:t>
      </w:r>
    </w:p>
    <w:tbl>
      <w:tblPr>
        <w:tblStyle w:val="18"/>
        <w:tblW w:w="4997"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55"/>
        <w:gridCol w:w="1556"/>
        <w:gridCol w:w="3100"/>
        <w:gridCol w:w="1036"/>
        <w:gridCol w:w="1064"/>
        <w:gridCol w:w="1050"/>
      </w:tblGrid>
      <w:tr w14:paraId="506AEC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5" w:hRule="atLeast"/>
        </w:trPr>
        <w:tc>
          <w:tcPr>
            <w:tcW w:w="1433" w:type="pct"/>
            <w:gridSpan w:val="2"/>
            <w:tcBorders>
              <w:top w:val="single" w:color="auto" w:sz="4" w:space="0"/>
              <w:left w:val="single" w:color="auto" w:sz="4" w:space="0"/>
              <w:bottom w:val="single" w:color="auto" w:sz="4" w:space="0"/>
              <w:right w:val="single" w:color="auto" w:sz="4" w:space="0"/>
            </w:tcBorders>
            <w:vAlign w:val="center"/>
          </w:tcPr>
          <w:p w14:paraId="3293900B">
            <w:pPr>
              <w:adjustRightInd w:val="0"/>
              <w:contextualSpacing/>
              <w:jc w:val="center"/>
              <w:rPr>
                <w:rFonts w:hint="eastAsia" w:ascii="宋体" w:hAnsi="宋体" w:cs="宋体"/>
                <w:b/>
                <w:color w:val="auto"/>
                <w:highlight w:val="none"/>
              </w:rPr>
            </w:pPr>
            <w:r>
              <w:rPr>
                <w:rFonts w:hint="eastAsia" w:ascii="宋体" w:hAnsi="宋体" w:cs="宋体"/>
                <w:b/>
                <w:color w:val="auto"/>
                <w:highlight w:val="none"/>
              </w:rPr>
              <w:t>初步审查内容</w:t>
            </w:r>
          </w:p>
        </w:tc>
        <w:tc>
          <w:tcPr>
            <w:tcW w:w="1769" w:type="pct"/>
            <w:tcBorders>
              <w:top w:val="single" w:color="auto" w:sz="4" w:space="0"/>
              <w:left w:val="single" w:color="auto" w:sz="4" w:space="0"/>
              <w:bottom w:val="single" w:color="auto" w:sz="4" w:space="0"/>
              <w:right w:val="single" w:color="auto" w:sz="4" w:space="0"/>
            </w:tcBorders>
          </w:tcPr>
          <w:p w14:paraId="205EAEDB">
            <w:pPr>
              <w:spacing w:line="480" w:lineRule="exact"/>
              <w:jc w:val="center"/>
              <w:rPr>
                <w:rFonts w:hint="eastAsia" w:ascii="宋体" w:hAnsi="宋体" w:cs="宋体"/>
                <w:b/>
                <w:color w:val="auto"/>
                <w:highlight w:val="none"/>
              </w:rPr>
            </w:pPr>
            <w:r>
              <w:rPr>
                <w:rFonts w:hint="eastAsia" w:ascii="宋体" w:hAnsi="宋体" w:cs="宋体"/>
                <w:b/>
                <w:color w:val="auto"/>
                <w:highlight w:val="none"/>
              </w:rPr>
              <w:t>评审标准</w:t>
            </w:r>
          </w:p>
        </w:tc>
        <w:tc>
          <w:tcPr>
            <w:tcW w:w="591" w:type="pct"/>
            <w:tcBorders>
              <w:top w:val="single" w:color="auto" w:sz="4" w:space="0"/>
              <w:left w:val="single" w:color="auto" w:sz="4" w:space="0"/>
              <w:bottom w:val="single" w:color="auto" w:sz="4" w:space="0"/>
              <w:right w:val="single" w:color="auto" w:sz="4" w:space="0"/>
            </w:tcBorders>
          </w:tcPr>
          <w:p w14:paraId="5C1A478E">
            <w:pPr>
              <w:spacing w:line="480" w:lineRule="exact"/>
              <w:jc w:val="center"/>
              <w:rPr>
                <w:rFonts w:hint="eastAsia" w:ascii="宋体" w:hAnsi="宋体" w:cs="宋体"/>
                <w:b/>
                <w:color w:val="auto"/>
                <w:highlight w:val="none"/>
              </w:rPr>
            </w:pPr>
            <w:r>
              <w:rPr>
                <w:rFonts w:hint="eastAsia" w:ascii="宋体" w:hAnsi="宋体" w:cs="宋体"/>
                <w:b/>
                <w:color w:val="auto"/>
                <w:highlight w:val="none"/>
              </w:rPr>
              <w:t>供应商1</w:t>
            </w:r>
          </w:p>
        </w:tc>
        <w:tc>
          <w:tcPr>
            <w:tcW w:w="607" w:type="pct"/>
            <w:tcBorders>
              <w:top w:val="single" w:color="auto" w:sz="4" w:space="0"/>
              <w:left w:val="single" w:color="auto" w:sz="4" w:space="0"/>
              <w:bottom w:val="single" w:color="auto" w:sz="4" w:space="0"/>
              <w:right w:val="single" w:color="auto" w:sz="4" w:space="0"/>
            </w:tcBorders>
          </w:tcPr>
          <w:p w14:paraId="4771FA8E">
            <w:pPr>
              <w:spacing w:line="480" w:lineRule="exact"/>
              <w:jc w:val="center"/>
              <w:rPr>
                <w:rFonts w:hint="eastAsia" w:ascii="宋体" w:hAnsi="宋体" w:cs="宋体"/>
                <w:b/>
                <w:color w:val="auto"/>
                <w:highlight w:val="none"/>
              </w:rPr>
            </w:pPr>
            <w:r>
              <w:rPr>
                <w:rFonts w:hint="eastAsia" w:ascii="宋体" w:hAnsi="宋体" w:cs="宋体"/>
                <w:b/>
                <w:color w:val="auto"/>
                <w:highlight w:val="none"/>
              </w:rPr>
              <w:t>供应商2</w:t>
            </w:r>
          </w:p>
        </w:tc>
        <w:tc>
          <w:tcPr>
            <w:tcW w:w="599" w:type="pct"/>
            <w:tcBorders>
              <w:top w:val="single" w:color="auto" w:sz="4" w:space="0"/>
              <w:left w:val="single" w:color="auto" w:sz="4" w:space="0"/>
              <w:bottom w:val="single" w:color="auto" w:sz="4" w:space="0"/>
              <w:right w:val="single" w:color="auto" w:sz="4" w:space="0"/>
            </w:tcBorders>
          </w:tcPr>
          <w:p w14:paraId="5FA799DB">
            <w:pPr>
              <w:spacing w:line="480" w:lineRule="exact"/>
              <w:jc w:val="center"/>
              <w:rPr>
                <w:rFonts w:hint="eastAsia" w:ascii="宋体" w:hAnsi="宋体" w:cs="宋体"/>
                <w:b/>
                <w:color w:val="auto"/>
                <w:highlight w:val="none"/>
              </w:rPr>
            </w:pPr>
            <w:r>
              <w:rPr>
                <w:rFonts w:hint="eastAsia" w:ascii="宋体" w:hAnsi="宋体" w:cs="宋体"/>
                <w:b/>
                <w:color w:val="auto"/>
                <w:highlight w:val="none"/>
              </w:rPr>
              <w:t>…</w:t>
            </w:r>
          </w:p>
        </w:tc>
      </w:tr>
      <w:tr w14:paraId="02E3A9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545" w:type="pct"/>
            <w:tcBorders>
              <w:top w:val="single" w:color="auto" w:sz="4" w:space="0"/>
              <w:left w:val="single" w:color="auto" w:sz="4" w:space="0"/>
              <w:bottom w:val="single" w:color="auto" w:sz="4" w:space="0"/>
              <w:right w:val="single" w:color="auto" w:sz="4" w:space="0"/>
            </w:tcBorders>
            <w:vAlign w:val="center"/>
          </w:tcPr>
          <w:p w14:paraId="74446A16">
            <w:pPr>
              <w:adjustRightInd w:val="0"/>
              <w:contextualSpacing/>
              <w:jc w:val="center"/>
              <w:rPr>
                <w:rFonts w:hint="eastAsia" w:ascii="宋体" w:hAnsi="宋体" w:cs="宋体"/>
                <w:color w:val="auto"/>
                <w:highlight w:val="none"/>
              </w:rPr>
            </w:pPr>
            <w:r>
              <w:rPr>
                <w:rFonts w:hint="eastAsia" w:ascii="宋体" w:hAnsi="宋体" w:cs="宋体"/>
                <w:color w:val="auto"/>
                <w:highlight w:val="none"/>
              </w:rPr>
              <w:t>资格性审查</w:t>
            </w:r>
          </w:p>
        </w:tc>
        <w:tc>
          <w:tcPr>
            <w:tcW w:w="888" w:type="pct"/>
            <w:tcBorders>
              <w:top w:val="single" w:color="auto" w:sz="4" w:space="0"/>
              <w:left w:val="single" w:color="auto" w:sz="4" w:space="0"/>
              <w:bottom w:val="single" w:color="auto" w:sz="4" w:space="0"/>
              <w:right w:val="single" w:color="auto" w:sz="4" w:space="0"/>
            </w:tcBorders>
            <w:vAlign w:val="center"/>
          </w:tcPr>
          <w:p w14:paraId="15F0C4FA">
            <w:pPr>
              <w:adjustRightInd w:val="0"/>
              <w:contextualSpacing/>
              <w:jc w:val="center"/>
              <w:rPr>
                <w:rFonts w:hint="eastAsia" w:ascii="宋体" w:hAnsi="宋体" w:cs="宋体"/>
                <w:color w:val="auto"/>
                <w:highlight w:val="none"/>
              </w:rPr>
            </w:pPr>
            <w:r>
              <w:rPr>
                <w:rFonts w:hint="eastAsia" w:ascii="宋体" w:hAnsi="宋体" w:cs="宋体"/>
                <w:color w:val="auto"/>
                <w:highlight w:val="none"/>
              </w:rPr>
              <w:t>供应商的资格</w:t>
            </w:r>
          </w:p>
        </w:tc>
        <w:tc>
          <w:tcPr>
            <w:tcW w:w="1769" w:type="pct"/>
            <w:tcBorders>
              <w:top w:val="single" w:color="auto" w:sz="4" w:space="0"/>
              <w:left w:val="single" w:color="auto" w:sz="4" w:space="0"/>
              <w:bottom w:val="single" w:color="auto" w:sz="4" w:space="0"/>
              <w:right w:val="single" w:color="auto" w:sz="4" w:space="0"/>
            </w:tcBorders>
            <w:vAlign w:val="center"/>
          </w:tcPr>
          <w:p w14:paraId="25746061">
            <w:pPr>
              <w:adjustRightInd w:val="0"/>
              <w:contextualSpacing/>
              <w:jc w:val="left"/>
              <w:rPr>
                <w:rFonts w:hint="eastAsia" w:ascii="宋体" w:hAnsi="宋体" w:cs="宋体"/>
                <w:b/>
                <w:color w:val="auto"/>
                <w:highlight w:val="none"/>
              </w:rPr>
            </w:pPr>
            <w:r>
              <w:rPr>
                <w:rFonts w:hint="eastAsia" w:ascii="宋体" w:hAnsi="宋体" w:cs="宋体"/>
                <w:color w:val="auto"/>
                <w:highlight w:val="none"/>
              </w:rPr>
              <w:t>是否符合供应商资格要求</w:t>
            </w:r>
          </w:p>
        </w:tc>
        <w:tc>
          <w:tcPr>
            <w:tcW w:w="591" w:type="pct"/>
            <w:tcBorders>
              <w:top w:val="single" w:color="auto" w:sz="4" w:space="0"/>
              <w:left w:val="single" w:color="auto" w:sz="4" w:space="0"/>
              <w:bottom w:val="single" w:color="auto" w:sz="4" w:space="0"/>
              <w:right w:val="single" w:color="auto" w:sz="4" w:space="0"/>
            </w:tcBorders>
          </w:tcPr>
          <w:p w14:paraId="08BC29C6">
            <w:pPr>
              <w:spacing w:line="480" w:lineRule="exact"/>
              <w:jc w:val="center"/>
              <w:rPr>
                <w:rFonts w:hint="eastAsia" w:ascii="宋体" w:hAnsi="宋体" w:cs="宋体"/>
                <w:b/>
                <w:color w:val="auto"/>
                <w:highlight w:val="none"/>
              </w:rPr>
            </w:pPr>
          </w:p>
        </w:tc>
        <w:tc>
          <w:tcPr>
            <w:tcW w:w="607" w:type="pct"/>
            <w:tcBorders>
              <w:top w:val="single" w:color="auto" w:sz="4" w:space="0"/>
              <w:left w:val="single" w:color="auto" w:sz="4" w:space="0"/>
              <w:bottom w:val="single" w:color="auto" w:sz="4" w:space="0"/>
              <w:right w:val="single" w:color="auto" w:sz="4" w:space="0"/>
            </w:tcBorders>
          </w:tcPr>
          <w:p w14:paraId="5C826852">
            <w:pPr>
              <w:spacing w:line="480" w:lineRule="exact"/>
              <w:jc w:val="center"/>
              <w:rPr>
                <w:rFonts w:hint="eastAsia" w:ascii="宋体" w:hAnsi="宋体" w:cs="宋体"/>
                <w:b/>
                <w:color w:val="auto"/>
                <w:highlight w:val="none"/>
              </w:rPr>
            </w:pPr>
          </w:p>
        </w:tc>
        <w:tc>
          <w:tcPr>
            <w:tcW w:w="599" w:type="pct"/>
            <w:tcBorders>
              <w:top w:val="single" w:color="auto" w:sz="4" w:space="0"/>
              <w:left w:val="single" w:color="auto" w:sz="4" w:space="0"/>
              <w:bottom w:val="single" w:color="auto" w:sz="4" w:space="0"/>
              <w:right w:val="single" w:color="auto" w:sz="4" w:space="0"/>
            </w:tcBorders>
          </w:tcPr>
          <w:p w14:paraId="68FE19B7">
            <w:pPr>
              <w:spacing w:line="480" w:lineRule="exact"/>
              <w:jc w:val="center"/>
              <w:rPr>
                <w:rFonts w:hint="eastAsia" w:ascii="宋体" w:hAnsi="宋体" w:cs="宋体"/>
                <w:b/>
                <w:color w:val="auto"/>
                <w:highlight w:val="none"/>
              </w:rPr>
            </w:pPr>
          </w:p>
        </w:tc>
      </w:tr>
      <w:tr w14:paraId="46101F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545" w:type="pct"/>
            <w:vMerge w:val="restart"/>
            <w:tcBorders>
              <w:top w:val="single" w:color="auto" w:sz="4" w:space="0"/>
              <w:left w:val="single" w:color="auto" w:sz="4" w:space="0"/>
              <w:right w:val="single" w:color="auto" w:sz="4" w:space="0"/>
            </w:tcBorders>
            <w:vAlign w:val="center"/>
          </w:tcPr>
          <w:p w14:paraId="0C435191">
            <w:pPr>
              <w:adjustRightInd w:val="0"/>
              <w:contextualSpacing/>
              <w:jc w:val="center"/>
              <w:rPr>
                <w:rFonts w:hint="eastAsia" w:ascii="宋体" w:hAnsi="宋体" w:cs="宋体"/>
                <w:color w:val="auto"/>
                <w:highlight w:val="none"/>
              </w:rPr>
            </w:pPr>
            <w:r>
              <w:rPr>
                <w:rFonts w:hint="eastAsia" w:ascii="宋体" w:hAnsi="宋体" w:cs="宋体"/>
                <w:color w:val="auto"/>
                <w:highlight w:val="none"/>
              </w:rPr>
              <w:t>符合性审查</w:t>
            </w:r>
          </w:p>
        </w:tc>
        <w:tc>
          <w:tcPr>
            <w:tcW w:w="888" w:type="pct"/>
            <w:tcBorders>
              <w:top w:val="single" w:color="auto" w:sz="4" w:space="0"/>
              <w:left w:val="single" w:color="auto" w:sz="4" w:space="0"/>
              <w:bottom w:val="single" w:color="auto" w:sz="4" w:space="0"/>
              <w:right w:val="single" w:color="auto" w:sz="4" w:space="0"/>
            </w:tcBorders>
            <w:vAlign w:val="center"/>
          </w:tcPr>
          <w:p w14:paraId="12DE56EE">
            <w:pPr>
              <w:snapToGrid w:val="0"/>
              <w:spacing w:line="300" w:lineRule="auto"/>
              <w:rPr>
                <w:rFonts w:hint="eastAsia" w:ascii="宋体" w:hAnsi="宋体" w:cs="宋体"/>
                <w:color w:val="auto"/>
                <w:highlight w:val="none"/>
              </w:rPr>
            </w:pPr>
            <w:r>
              <w:rPr>
                <w:rFonts w:hint="eastAsia" w:asciiTheme="minorEastAsia" w:hAnsiTheme="minorEastAsia" w:eastAsiaTheme="minorEastAsia" w:cstheme="minorEastAsia"/>
                <w:color w:val="auto"/>
                <w:highlight w:val="none"/>
              </w:rPr>
              <w:t>供应商的报价</w:t>
            </w:r>
          </w:p>
        </w:tc>
        <w:tc>
          <w:tcPr>
            <w:tcW w:w="1769" w:type="pct"/>
            <w:tcBorders>
              <w:top w:val="single" w:color="auto" w:sz="4" w:space="0"/>
              <w:left w:val="single" w:color="auto" w:sz="4" w:space="0"/>
              <w:bottom w:val="single" w:color="auto" w:sz="4" w:space="0"/>
              <w:right w:val="single" w:color="auto" w:sz="4" w:space="0"/>
            </w:tcBorders>
            <w:vAlign w:val="center"/>
          </w:tcPr>
          <w:p w14:paraId="4B7CB250">
            <w:pPr>
              <w:snapToGrid w:val="0"/>
              <w:spacing w:line="300" w:lineRule="auto"/>
              <w:rPr>
                <w:rFonts w:hint="eastAsia" w:ascii="宋体" w:hAnsi="宋体" w:cs="宋体"/>
                <w:b/>
                <w:color w:val="auto"/>
                <w:highlight w:val="none"/>
              </w:rPr>
            </w:pPr>
            <w:r>
              <w:rPr>
                <w:rFonts w:hint="eastAsia" w:asciiTheme="minorEastAsia" w:hAnsiTheme="minorEastAsia" w:eastAsiaTheme="minorEastAsia" w:cstheme="minorEastAsia"/>
                <w:color w:val="auto"/>
                <w:highlight w:val="none"/>
              </w:rPr>
              <w:t>是否超过最高限价</w:t>
            </w:r>
          </w:p>
        </w:tc>
        <w:tc>
          <w:tcPr>
            <w:tcW w:w="591" w:type="pct"/>
            <w:tcBorders>
              <w:top w:val="single" w:color="auto" w:sz="4" w:space="0"/>
              <w:left w:val="single" w:color="auto" w:sz="4" w:space="0"/>
              <w:bottom w:val="single" w:color="auto" w:sz="4" w:space="0"/>
              <w:right w:val="single" w:color="auto" w:sz="4" w:space="0"/>
            </w:tcBorders>
          </w:tcPr>
          <w:p w14:paraId="0AD882E0">
            <w:pPr>
              <w:spacing w:line="480" w:lineRule="exact"/>
              <w:jc w:val="center"/>
              <w:rPr>
                <w:rFonts w:hint="eastAsia" w:ascii="宋体" w:hAnsi="宋体" w:cs="宋体"/>
                <w:b/>
                <w:color w:val="auto"/>
                <w:highlight w:val="none"/>
              </w:rPr>
            </w:pPr>
          </w:p>
        </w:tc>
        <w:tc>
          <w:tcPr>
            <w:tcW w:w="607" w:type="pct"/>
            <w:tcBorders>
              <w:top w:val="single" w:color="auto" w:sz="4" w:space="0"/>
              <w:left w:val="single" w:color="auto" w:sz="4" w:space="0"/>
              <w:bottom w:val="single" w:color="auto" w:sz="4" w:space="0"/>
              <w:right w:val="single" w:color="auto" w:sz="4" w:space="0"/>
            </w:tcBorders>
          </w:tcPr>
          <w:p w14:paraId="7595C623">
            <w:pPr>
              <w:spacing w:line="480" w:lineRule="exact"/>
              <w:jc w:val="center"/>
              <w:rPr>
                <w:rFonts w:hint="eastAsia" w:ascii="宋体" w:hAnsi="宋体" w:cs="宋体"/>
                <w:b/>
                <w:color w:val="auto"/>
                <w:highlight w:val="none"/>
              </w:rPr>
            </w:pPr>
          </w:p>
        </w:tc>
        <w:tc>
          <w:tcPr>
            <w:tcW w:w="599" w:type="pct"/>
            <w:tcBorders>
              <w:top w:val="single" w:color="auto" w:sz="4" w:space="0"/>
              <w:left w:val="single" w:color="auto" w:sz="4" w:space="0"/>
              <w:bottom w:val="single" w:color="auto" w:sz="4" w:space="0"/>
              <w:right w:val="single" w:color="auto" w:sz="4" w:space="0"/>
            </w:tcBorders>
          </w:tcPr>
          <w:p w14:paraId="1D44B95A">
            <w:pPr>
              <w:spacing w:line="480" w:lineRule="exact"/>
              <w:jc w:val="center"/>
              <w:rPr>
                <w:rFonts w:hint="eastAsia" w:ascii="宋体" w:hAnsi="宋体" w:cs="宋体"/>
                <w:b/>
                <w:color w:val="auto"/>
                <w:highlight w:val="none"/>
              </w:rPr>
            </w:pPr>
          </w:p>
        </w:tc>
      </w:tr>
      <w:tr w14:paraId="42CE42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545" w:type="pct"/>
            <w:vMerge w:val="continue"/>
            <w:tcBorders>
              <w:left w:val="single" w:color="auto" w:sz="4" w:space="0"/>
              <w:right w:val="single" w:color="auto" w:sz="4" w:space="0"/>
            </w:tcBorders>
            <w:vAlign w:val="center"/>
          </w:tcPr>
          <w:p w14:paraId="514FCF55">
            <w:pPr>
              <w:adjustRightInd w:val="0"/>
              <w:contextualSpacing/>
              <w:jc w:val="center"/>
              <w:rPr>
                <w:rFonts w:hint="eastAsia" w:ascii="宋体" w:hAnsi="宋体" w:cs="宋体"/>
                <w:color w:val="auto"/>
                <w:highlight w:val="none"/>
              </w:rPr>
            </w:pPr>
          </w:p>
        </w:tc>
        <w:tc>
          <w:tcPr>
            <w:tcW w:w="888" w:type="pct"/>
            <w:tcBorders>
              <w:top w:val="single" w:color="auto" w:sz="4" w:space="0"/>
              <w:left w:val="single" w:color="auto" w:sz="4" w:space="0"/>
              <w:bottom w:val="single" w:color="auto" w:sz="4" w:space="0"/>
              <w:right w:val="single" w:color="auto" w:sz="4" w:space="0"/>
            </w:tcBorders>
            <w:vAlign w:val="center"/>
          </w:tcPr>
          <w:p w14:paraId="6707AA51">
            <w:pPr>
              <w:snapToGrid w:val="0"/>
              <w:spacing w:line="300" w:lineRule="auto"/>
              <w:rPr>
                <w:rFonts w:hint="eastAsia" w:ascii="宋体" w:hAnsi="宋体" w:cs="宋体"/>
                <w:color w:val="auto"/>
                <w:szCs w:val="21"/>
                <w:highlight w:val="none"/>
              </w:rPr>
            </w:pPr>
            <w:r>
              <w:rPr>
                <w:rFonts w:hint="eastAsia" w:asciiTheme="minorEastAsia" w:hAnsiTheme="minorEastAsia" w:eastAsiaTheme="minorEastAsia" w:cstheme="minorEastAsia"/>
                <w:color w:val="auto"/>
                <w:highlight w:val="none"/>
              </w:rPr>
              <w:t>响应文件的有效性、完整性</w:t>
            </w:r>
          </w:p>
        </w:tc>
        <w:tc>
          <w:tcPr>
            <w:tcW w:w="1769" w:type="pct"/>
            <w:tcBorders>
              <w:top w:val="single" w:color="auto" w:sz="4" w:space="0"/>
              <w:left w:val="single" w:color="auto" w:sz="4" w:space="0"/>
              <w:bottom w:val="single" w:color="auto" w:sz="4" w:space="0"/>
              <w:right w:val="single" w:color="auto" w:sz="4" w:space="0"/>
            </w:tcBorders>
            <w:vAlign w:val="center"/>
          </w:tcPr>
          <w:p w14:paraId="1A8C5299">
            <w:pPr>
              <w:snapToGrid w:val="0"/>
              <w:spacing w:line="300" w:lineRule="auto"/>
              <w:rPr>
                <w:rFonts w:hint="eastAsia" w:ascii="宋体" w:hAnsi="宋体" w:cs="宋体"/>
                <w:b/>
                <w:color w:val="auto"/>
                <w:highlight w:val="none"/>
              </w:rPr>
            </w:pPr>
            <w:r>
              <w:rPr>
                <w:rFonts w:hint="eastAsia" w:asciiTheme="minorEastAsia" w:hAnsiTheme="minorEastAsia" w:eastAsiaTheme="minorEastAsia" w:cstheme="minorEastAsia"/>
                <w:color w:val="auto"/>
                <w:highlight w:val="none"/>
              </w:rPr>
              <w:t>是否符合</w:t>
            </w:r>
            <w:r>
              <w:rPr>
                <w:rFonts w:hint="eastAsia" w:asciiTheme="minorEastAsia" w:hAnsiTheme="minorEastAsia" w:eastAsiaTheme="minorEastAsia" w:cstheme="minorEastAsia"/>
                <w:color w:val="auto"/>
                <w:highlight w:val="none"/>
                <w:lang w:val="en-US" w:eastAsia="zh-CN"/>
              </w:rPr>
              <w:t>磋商</w:t>
            </w:r>
            <w:r>
              <w:rPr>
                <w:rFonts w:hint="eastAsia" w:asciiTheme="minorEastAsia" w:hAnsiTheme="minorEastAsia" w:eastAsiaTheme="minorEastAsia" w:cstheme="minorEastAsia"/>
                <w:color w:val="auto"/>
                <w:highlight w:val="none"/>
                <w:lang w:eastAsia="zh-CN"/>
              </w:rPr>
              <w:t>文件</w:t>
            </w:r>
            <w:r>
              <w:rPr>
                <w:rFonts w:hint="eastAsia" w:asciiTheme="minorEastAsia" w:hAnsiTheme="minorEastAsia" w:eastAsiaTheme="minorEastAsia" w:cstheme="minorEastAsia"/>
                <w:color w:val="auto"/>
                <w:highlight w:val="none"/>
              </w:rPr>
              <w:t>的式样和签署要求且内容完整无缺漏</w:t>
            </w:r>
          </w:p>
        </w:tc>
        <w:tc>
          <w:tcPr>
            <w:tcW w:w="591" w:type="pct"/>
            <w:tcBorders>
              <w:top w:val="single" w:color="auto" w:sz="4" w:space="0"/>
              <w:left w:val="single" w:color="auto" w:sz="4" w:space="0"/>
              <w:bottom w:val="single" w:color="auto" w:sz="4" w:space="0"/>
              <w:right w:val="single" w:color="auto" w:sz="4" w:space="0"/>
            </w:tcBorders>
          </w:tcPr>
          <w:p w14:paraId="200C30DF">
            <w:pPr>
              <w:spacing w:line="480" w:lineRule="exact"/>
              <w:jc w:val="center"/>
              <w:rPr>
                <w:rFonts w:hint="eastAsia" w:ascii="宋体" w:hAnsi="宋体" w:cs="宋体"/>
                <w:b/>
                <w:color w:val="auto"/>
                <w:highlight w:val="none"/>
              </w:rPr>
            </w:pPr>
          </w:p>
        </w:tc>
        <w:tc>
          <w:tcPr>
            <w:tcW w:w="607" w:type="pct"/>
            <w:tcBorders>
              <w:top w:val="single" w:color="auto" w:sz="4" w:space="0"/>
              <w:left w:val="single" w:color="auto" w:sz="4" w:space="0"/>
              <w:bottom w:val="single" w:color="auto" w:sz="4" w:space="0"/>
              <w:right w:val="single" w:color="auto" w:sz="4" w:space="0"/>
            </w:tcBorders>
          </w:tcPr>
          <w:p w14:paraId="1F901F1A">
            <w:pPr>
              <w:spacing w:line="480" w:lineRule="exact"/>
              <w:jc w:val="center"/>
              <w:rPr>
                <w:rFonts w:hint="eastAsia" w:ascii="宋体" w:hAnsi="宋体" w:cs="宋体"/>
                <w:b/>
                <w:color w:val="auto"/>
                <w:highlight w:val="none"/>
              </w:rPr>
            </w:pPr>
          </w:p>
        </w:tc>
        <w:tc>
          <w:tcPr>
            <w:tcW w:w="599" w:type="pct"/>
            <w:tcBorders>
              <w:top w:val="single" w:color="auto" w:sz="4" w:space="0"/>
              <w:left w:val="single" w:color="auto" w:sz="4" w:space="0"/>
              <w:bottom w:val="single" w:color="auto" w:sz="4" w:space="0"/>
              <w:right w:val="single" w:color="auto" w:sz="4" w:space="0"/>
            </w:tcBorders>
          </w:tcPr>
          <w:p w14:paraId="06C09BD8">
            <w:pPr>
              <w:spacing w:line="480" w:lineRule="exact"/>
              <w:jc w:val="center"/>
              <w:rPr>
                <w:rFonts w:hint="eastAsia" w:ascii="宋体" w:hAnsi="宋体" w:cs="宋体"/>
                <w:b/>
                <w:color w:val="auto"/>
                <w:highlight w:val="none"/>
              </w:rPr>
            </w:pPr>
          </w:p>
        </w:tc>
      </w:tr>
      <w:tr w14:paraId="2FDA86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545" w:type="pct"/>
            <w:vMerge w:val="continue"/>
            <w:tcBorders>
              <w:left w:val="single" w:color="auto" w:sz="4" w:space="0"/>
              <w:right w:val="single" w:color="auto" w:sz="4" w:space="0"/>
            </w:tcBorders>
            <w:vAlign w:val="center"/>
          </w:tcPr>
          <w:p w14:paraId="1804A684">
            <w:pPr>
              <w:adjustRightInd w:val="0"/>
              <w:contextualSpacing/>
              <w:jc w:val="center"/>
              <w:rPr>
                <w:rFonts w:hint="eastAsia" w:ascii="宋体" w:hAnsi="宋体" w:cs="宋体"/>
                <w:color w:val="auto"/>
                <w:szCs w:val="21"/>
                <w:highlight w:val="none"/>
              </w:rPr>
            </w:pPr>
          </w:p>
        </w:tc>
        <w:tc>
          <w:tcPr>
            <w:tcW w:w="888" w:type="pct"/>
            <w:tcBorders>
              <w:top w:val="single" w:color="auto" w:sz="4" w:space="0"/>
              <w:left w:val="single" w:color="auto" w:sz="4" w:space="0"/>
              <w:bottom w:val="single" w:color="auto" w:sz="4" w:space="0"/>
              <w:right w:val="single" w:color="auto" w:sz="4" w:space="0"/>
            </w:tcBorders>
            <w:vAlign w:val="center"/>
          </w:tcPr>
          <w:p w14:paraId="1240C3FB">
            <w:pPr>
              <w:snapToGrid w:val="0"/>
              <w:spacing w:line="300" w:lineRule="auto"/>
              <w:rPr>
                <w:rFonts w:hint="eastAsia" w:ascii="宋体" w:hAnsi="宋体" w:cs="宋体"/>
                <w:color w:val="auto"/>
                <w:kern w:val="28"/>
                <w:szCs w:val="21"/>
                <w:highlight w:val="none"/>
              </w:rPr>
            </w:pPr>
            <w:r>
              <w:rPr>
                <w:rFonts w:hint="eastAsia" w:asciiTheme="minorEastAsia" w:hAnsiTheme="minorEastAsia" w:eastAsiaTheme="minorEastAsia" w:cstheme="minorEastAsia"/>
                <w:color w:val="auto"/>
                <w:highlight w:val="none"/>
              </w:rPr>
              <w:t>报价项目完整性</w:t>
            </w:r>
          </w:p>
        </w:tc>
        <w:tc>
          <w:tcPr>
            <w:tcW w:w="1769" w:type="pct"/>
            <w:tcBorders>
              <w:top w:val="single" w:color="auto" w:sz="4" w:space="0"/>
              <w:left w:val="single" w:color="auto" w:sz="4" w:space="0"/>
              <w:bottom w:val="single" w:color="auto" w:sz="4" w:space="0"/>
              <w:right w:val="single" w:color="auto" w:sz="4" w:space="0"/>
            </w:tcBorders>
            <w:vAlign w:val="center"/>
          </w:tcPr>
          <w:p w14:paraId="3CB6BCE9">
            <w:pPr>
              <w:snapToGrid w:val="0"/>
              <w:spacing w:line="300" w:lineRule="auto"/>
              <w:rPr>
                <w:rFonts w:hint="eastAsia" w:ascii="宋体" w:hAnsi="宋体" w:cs="宋体"/>
                <w:b/>
                <w:color w:val="auto"/>
                <w:highlight w:val="none"/>
              </w:rPr>
            </w:pPr>
            <w:r>
              <w:rPr>
                <w:rFonts w:hint="eastAsia" w:asciiTheme="minorEastAsia" w:hAnsiTheme="minorEastAsia" w:eastAsiaTheme="minorEastAsia" w:cstheme="minorEastAsia"/>
                <w:color w:val="auto"/>
                <w:kern w:val="28"/>
                <w:szCs w:val="21"/>
                <w:highlight w:val="none"/>
              </w:rPr>
              <w:t>是否对本项目内所有的内容进行报价，漏报其报价将被拒绝</w:t>
            </w:r>
          </w:p>
        </w:tc>
        <w:tc>
          <w:tcPr>
            <w:tcW w:w="591" w:type="pct"/>
            <w:tcBorders>
              <w:top w:val="single" w:color="auto" w:sz="4" w:space="0"/>
              <w:left w:val="single" w:color="auto" w:sz="4" w:space="0"/>
              <w:bottom w:val="single" w:color="auto" w:sz="4" w:space="0"/>
              <w:right w:val="single" w:color="auto" w:sz="4" w:space="0"/>
            </w:tcBorders>
          </w:tcPr>
          <w:p w14:paraId="2E6677C7">
            <w:pPr>
              <w:spacing w:line="480" w:lineRule="exact"/>
              <w:jc w:val="center"/>
              <w:rPr>
                <w:rFonts w:hint="eastAsia" w:ascii="宋体" w:hAnsi="宋体" w:cs="宋体"/>
                <w:b/>
                <w:color w:val="auto"/>
                <w:highlight w:val="none"/>
              </w:rPr>
            </w:pPr>
          </w:p>
        </w:tc>
        <w:tc>
          <w:tcPr>
            <w:tcW w:w="607" w:type="pct"/>
            <w:tcBorders>
              <w:top w:val="single" w:color="auto" w:sz="4" w:space="0"/>
              <w:left w:val="single" w:color="auto" w:sz="4" w:space="0"/>
              <w:bottom w:val="single" w:color="auto" w:sz="4" w:space="0"/>
              <w:right w:val="single" w:color="auto" w:sz="4" w:space="0"/>
            </w:tcBorders>
          </w:tcPr>
          <w:p w14:paraId="12D680BB">
            <w:pPr>
              <w:spacing w:line="480" w:lineRule="exact"/>
              <w:jc w:val="center"/>
              <w:rPr>
                <w:rFonts w:hint="eastAsia" w:ascii="宋体" w:hAnsi="宋体" w:cs="宋体"/>
                <w:b/>
                <w:color w:val="auto"/>
                <w:highlight w:val="none"/>
              </w:rPr>
            </w:pPr>
          </w:p>
        </w:tc>
        <w:tc>
          <w:tcPr>
            <w:tcW w:w="599" w:type="pct"/>
            <w:tcBorders>
              <w:top w:val="single" w:color="auto" w:sz="4" w:space="0"/>
              <w:left w:val="single" w:color="auto" w:sz="4" w:space="0"/>
              <w:bottom w:val="single" w:color="auto" w:sz="4" w:space="0"/>
              <w:right w:val="single" w:color="auto" w:sz="4" w:space="0"/>
            </w:tcBorders>
          </w:tcPr>
          <w:p w14:paraId="17B826A8">
            <w:pPr>
              <w:spacing w:line="480" w:lineRule="exact"/>
              <w:jc w:val="center"/>
              <w:rPr>
                <w:rFonts w:hint="eastAsia" w:ascii="宋体" w:hAnsi="宋体" w:cs="宋体"/>
                <w:b/>
                <w:color w:val="auto"/>
                <w:highlight w:val="none"/>
              </w:rPr>
            </w:pPr>
          </w:p>
        </w:tc>
      </w:tr>
      <w:tr w14:paraId="0608C7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545" w:type="pct"/>
            <w:vMerge w:val="continue"/>
            <w:tcBorders>
              <w:left w:val="single" w:color="auto" w:sz="4" w:space="0"/>
              <w:right w:val="single" w:color="auto" w:sz="4" w:space="0"/>
            </w:tcBorders>
            <w:vAlign w:val="center"/>
          </w:tcPr>
          <w:p w14:paraId="7CC47394">
            <w:pPr>
              <w:adjustRightInd w:val="0"/>
              <w:contextualSpacing/>
              <w:jc w:val="center"/>
              <w:rPr>
                <w:rFonts w:hint="eastAsia" w:ascii="宋体" w:hAnsi="宋体" w:cs="宋体"/>
                <w:color w:val="auto"/>
                <w:highlight w:val="none"/>
              </w:rPr>
            </w:pPr>
          </w:p>
        </w:tc>
        <w:tc>
          <w:tcPr>
            <w:tcW w:w="888" w:type="pct"/>
            <w:tcBorders>
              <w:top w:val="single" w:color="auto" w:sz="4" w:space="0"/>
              <w:left w:val="single" w:color="auto" w:sz="4" w:space="0"/>
              <w:bottom w:val="single" w:color="auto" w:sz="4" w:space="0"/>
              <w:right w:val="single" w:color="auto" w:sz="4" w:space="0"/>
            </w:tcBorders>
            <w:vAlign w:val="center"/>
          </w:tcPr>
          <w:p w14:paraId="0CCA91CC">
            <w:pPr>
              <w:snapToGrid w:val="0"/>
              <w:spacing w:line="300" w:lineRule="auto"/>
              <w:rPr>
                <w:rFonts w:hint="eastAsia" w:ascii="宋体" w:hAnsi="宋体" w:cs="宋体"/>
                <w:color w:val="auto"/>
                <w:szCs w:val="21"/>
                <w:highlight w:val="none"/>
              </w:rPr>
            </w:pPr>
            <w:r>
              <w:rPr>
                <w:rFonts w:hint="eastAsia" w:asciiTheme="minorEastAsia" w:hAnsiTheme="minorEastAsia" w:eastAsiaTheme="minorEastAsia" w:cstheme="minorEastAsia"/>
                <w:color w:val="auto"/>
                <w:szCs w:val="21"/>
                <w:highlight w:val="none"/>
              </w:rPr>
              <w:t>实质性要求响应</w:t>
            </w:r>
          </w:p>
        </w:tc>
        <w:tc>
          <w:tcPr>
            <w:tcW w:w="1769" w:type="pct"/>
            <w:tcBorders>
              <w:top w:val="single" w:color="auto" w:sz="4" w:space="0"/>
              <w:left w:val="single" w:color="auto" w:sz="4" w:space="0"/>
              <w:bottom w:val="single" w:color="auto" w:sz="4" w:space="0"/>
              <w:right w:val="single" w:color="auto" w:sz="4" w:space="0"/>
            </w:tcBorders>
            <w:vAlign w:val="center"/>
          </w:tcPr>
          <w:p w14:paraId="0A6BED2F">
            <w:pPr>
              <w:snapToGrid w:val="0"/>
              <w:spacing w:line="300" w:lineRule="auto"/>
              <w:rPr>
                <w:rFonts w:hint="eastAsia" w:ascii="宋体" w:hAnsi="宋体" w:cs="宋体"/>
                <w:color w:val="auto"/>
                <w:szCs w:val="21"/>
                <w:highlight w:val="none"/>
              </w:rPr>
            </w:pPr>
            <w:r>
              <w:rPr>
                <w:rFonts w:hint="eastAsia" w:asciiTheme="minorEastAsia" w:hAnsiTheme="minorEastAsia" w:eastAsiaTheme="minorEastAsia" w:cstheme="minorEastAsia"/>
                <w:color w:val="auto"/>
                <w:highlight w:val="none"/>
              </w:rPr>
              <w:t>是否全部满足</w:t>
            </w:r>
            <w:r>
              <w:rPr>
                <w:rFonts w:hint="eastAsia" w:asciiTheme="minorEastAsia" w:hAnsiTheme="minorEastAsia" w:eastAsiaTheme="minorEastAsia" w:cstheme="minorEastAsia"/>
                <w:color w:val="auto"/>
                <w:highlight w:val="none"/>
                <w:lang w:val="en-US" w:eastAsia="zh-CN"/>
              </w:rPr>
              <w:t>磋商</w:t>
            </w:r>
            <w:r>
              <w:rPr>
                <w:rFonts w:hint="eastAsia" w:asciiTheme="minorEastAsia" w:hAnsiTheme="minorEastAsia" w:eastAsiaTheme="minorEastAsia" w:cstheme="minorEastAsia"/>
                <w:color w:val="auto"/>
                <w:highlight w:val="none"/>
                <w:lang w:eastAsia="zh-CN"/>
              </w:rPr>
              <w:t>文件</w:t>
            </w:r>
            <w:r>
              <w:rPr>
                <w:rFonts w:hint="eastAsia" w:asciiTheme="minorEastAsia" w:hAnsiTheme="minorEastAsia" w:eastAsiaTheme="minorEastAsia" w:cstheme="minorEastAsia"/>
                <w:color w:val="auto"/>
                <w:highlight w:val="none"/>
              </w:rPr>
              <w:t>的实质性要求</w:t>
            </w:r>
          </w:p>
        </w:tc>
        <w:tc>
          <w:tcPr>
            <w:tcW w:w="591" w:type="pct"/>
            <w:tcBorders>
              <w:top w:val="single" w:color="auto" w:sz="4" w:space="0"/>
              <w:left w:val="single" w:color="auto" w:sz="4" w:space="0"/>
              <w:bottom w:val="single" w:color="auto" w:sz="4" w:space="0"/>
              <w:right w:val="single" w:color="auto" w:sz="4" w:space="0"/>
            </w:tcBorders>
          </w:tcPr>
          <w:p w14:paraId="27814085">
            <w:pPr>
              <w:spacing w:line="480" w:lineRule="exact"/>
              <w:jc w:val="center"/>
              <w:rPr>
                <w:rFonts w:hint="eastAsia" w:ascii="宋体" w:hAnsi="宋体" w:cs="宋体"/>
                <w:b/>
                <w:color w:val="auto"/>
                <w:highlight w:val="none"/>
              </w:rPr>
            </w:pPr>
          </w:p>
        </w:tc>
        <w:tc>
          <w:tcPr>
            <w:tcW w:w="607" w:type="pct"/>
            <w:tcBorders>
              <w:top w:val="single" w:color="auto" w:sz="4" w:space="0"/>
              <w:left w:val="single" w:color="auto" w:sz="4" w:space="0"/>
              <w:bottom w:val="single" w:color="auto" w:sz="4" w:space="0"/>
              <w:right w:val="single" w:color="auto" w:sz="4" w:space="0"/>
            </w:tcBorders>
          </w:tcPr>
          <w:p w14:paraId="3BB020A3">
            <w:pPr>
              <w:spacing w:line="480" w:lineRule="exact"/>
              <w:jc w:val="center"/>
              <w:rPr>
                <w:rFonts w:hint="eastAsia" w:ascii="宋体" w:hAnsi="宋体" w:cs="宋体"/>
                <w:b/>
                <w:color w:val="auto"/>
                <w:highlight w:val="none"/>
              </w:rPr>
            </w:pPr>
          </w:p>
        </w:tc>
        <w:tc>
          <w:tcPr>
            <w:tcW w:w="599" w:type="pct"/>
            <w:tcBorders>
              <w:top w:val="single" w:color="auto" w:sz="4" w:space="0"/>
              <w:left w:val="single" w:color="auto" w:sz="4" w:space="0"/>
              <w:bottom w:val="single" w:color="auto" w:sz="4" w:space="0"/>
              <w:right w:val="single" w:color="auto" w:sz="4" w:space="0"/>
            </w:tcBorders>
          </w:tcPr>
          <w:p w14:paraId="43BB4BA5">
            <w:pPr>
              <w:spacing w:line="480" w:lineRule="exact"/>
              <w:jc w:val="center"/>
              <w:rPr>
                <w:rFonts w:hint="eastAsia" w:ascii="宋体" w:hAnsi="宋体" w:cs="宋体"/>
                <w:b/>
                <w:color w:val="auto"/>
                <w:highlight w:val="none"/>
              </w:rPr>
            </w:pPr>
          </w:p>
        </w:tc>
      </w:tr>
      <w:tr w14:paraId="50F822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545" w:type="pct"/>
            <w:vMerge w:val="continue"/>
            <w:tcBorders>
              <w:left w:val="single" w:color="auto" w:sz="4" w:space="0"/>
              <w:right w:val="single" w:color="auto" w:sz="4" w:space="0"/>
            </w:tcBorders>
            <w:vAlign w:val="center"/>
          </w:tcPr>
          <w:p w14:paraId="02A69452">
            <w:pPr>
              <w:adjustRightInd w:val="0"/>
              <w:contextualSpacing/>
              <w:jc w:val="center"/>
              <w:rPr>
                <w:rFonts w:hint="eastAsia" w:ascii="宋体" w:hAnsi="宋体" w:cs="宋体"/>
                <w:color w:val="auto"/>
                <w:highlight w:val="none"/>
              </w:rPr>
            </w:pPr>
          </w:p>
        </w:tc>
        <w:tc>
          <w:tcPr>
            <w:tcW w:w="888" w:type="pct"/>
            <w:tcBorders>
              <w:top w:val="single" w:color="auto" w:sz="4" w:space="0"/>
              <w:left w:val="single" w:color="auto" w:sz="4" w:space="0"/>
              <w:bottom w:val="single" w:color="auto" w:sz="4" w:space="0"/>
              <w:right w:val="single" w:color="auto" w:sz="4" w:space="0"/>
            </w:tcBorders>
            <w:vAlign w:val="center"/>
          </w:tcPr>
          <w:p w14:paraId="30D32FDB">
            <w:pPr>
              <w:snapToGrid w:val="0"/>
              <w:spacing w:line="300" w:lineRule="auto"/>
              <w:rPr>
                <w:rFonts w:hint="eastAsia" w:ascii="宋体" w:hAnsi="宋体" w:cs="宋体"/>
                <w:color w:val="auto"/>
                <w:highlight w:val="none"/>
              </w:rPr>
            </w:pPr>
            <w:r>
              <w:rPr>
                <w:rFonts w:hint="eastAsia" w:asciiTheme="minorEastAsia" w:hAnsiTheme="minorEastAsia" w:eastAsiaTheme="minorEastAsia" w:cstheme="minorEastAsia"/>
                <w:color w:val="auto"/>
                <w:highlight w:val="none"/>
              </w:rPr>
              <w:t>报价有效期</w:t>
            </w:r>
          </w:p>
        </w:tc>
        <w:tc>
          <w:tcPr>
            <w:tcW w:w="1769" w:type="pct"/>
            <w:tcBorders>
              <w:top w:val="single" w:color="auto" w:sz="4" w:space="0"/>
              <w:left w:val="single" w:color="auto" w:sz="4" w:space="0"/>
              <w:bottom w:val="single" w:color="auto" w:sz="4" w:space="0"/>
              <w:right w:val="single" w:color="auto" w:sz="4" w:space="0"/>
            </w:tcBorders>
            <w:vAlign w:val="center"/>
          </w:tcPr>
          <w:p w14:paraId="69F0CACA">
            <w:pPr>
              <w:snapToGrid w:val="0"/>
              <w:spacing w:line="300" w:lineRule="auto"/>
              <w:rPr>
                <w:rFonts w:hint="eastAsia" w:ascii="宋体" w:hAnsi="宋体" w:cs="宋体"/>
                <w:b/>
                <w:color w:val="auto"/>
                <w:highlight w:val="none"/>
              </w:rPr>
            </w:pPr>
            <w:r>
              <w:rPr>
                <w:rFonts w:hint="eastAsia" w:asciiTheme="minorEastAsia" w:hAnsiTheme="minorEastAsia" w:eastAsiaTheme="minorEastAsia" w:cstheme="minorEastAsia"/>
                <w:color w:val="auto"/>
                <w:highlight w:val="none"/>
              </w:rPr>
              <w:t>是否满足</w:t>
            </w:r>
            <w:r>
              <w:rPr>
                <w:rFonts w:hint="eastAsia" w:asciiTheme="minorEastAsia" w:hAnsiTheme="minorEastAsia" w:eastAsiaTheme="minorEastAsia" w:cstheme="minorEastAsia"/>
                <w:color w:val="auto"/>
                <w:highlight w:val="none"/>
                <w:lang w:val="en-US" w:eastAsia="zh-CN"/>
              </w:rPr>
              <w:t>磋商</w:t>
            </w:r>
            <w:r>
              <w:rPr>
                <w:rFonts w:hint="eastAsia" w:asciiTheme="minorEastAsia" w:hAnsiTheme="minorEastAsia" w:eastAsiaTheme="minorEastAsia" w:cstheme="minorEastAsia"/>
                <w:color w:val="auto"/>
                <w:highlight w:val="none"/>
                <w:lang w:eastAsia="zh-CN"/>
              </w:rPr>
              <w:t>文件</w:t>
            </w:r>
            <w:r>
              <w:rPr>
                <w:rFonts w:hint="eastAsia" w:asciiTheme="minorEastAsia" w:hAnsiTheme="minorEastAsia" w:eastAsiaTheme="minorEastAsia" w:cstheme="minorEastAsia"/>
                <w:color w:val="auto"/>
                <w:highlight w:val="none"/>
              </w:rPr>
              <w:t>要求</w:t>
            </w:r>
          </w:p>
        </w:tc>
        <w:tc>
          <w:tcPr>
            <w:tcW w:w="591" w:type="pct"/>
            <w:tcBorders>
              <w:top w:val="single" w:color="auto" w:sz="4" w:space="0"/>
              <w:left w:val="single" w:color="auto" w:sz="4" w:space="0"/>
              <w:bottom w:val="single" w:color="auto" w:sz="4" w:space="0"/>
              <w:right w:val="single" w:color="auto" w:sz="4" w:space="0"/>
            </w:tcBorders>
          </w:tcPr>
          <w:p w14:paraId="72D963D2">
            <w:pPr>
              <w:spacing w:line="480" w:lineRule="exact"/>
              <w:jc w:val="center"/>
              <w:rPr>
                <w:rFonts w:hint="eastAsia" w:ascii="宋体" w:hAnsi="宋体" w:cs="宋体"/>
                <w:b/>
                <w:color w:val="auto"/>
                <w:highlight w:val="none"/>
              </w:rPr>
            </w:pPr>
          </w:p>
        </w:tc>
        <w:tc>
          <w:tcPr>
            <w:tcW w:w="607" w:type="pct"/>
            <w:tcBorders>
              <w:top w:val="single" w:color="auto" w:sz="4" w:space="0"/>
              <w:left w:val="single" w:color="auto" w:sz="4" w:space="0"/>
              <w:bottom w:val="single" w:color="auto" w:sz="4" w:space="0"/>
              <w:right w:val="single" w:color="auto" w:sz="4" w:space="0"/>
            </w:tcBorders>
          </w:tcPr>
          <w:p w14:paraId="0C179BC9">
            <w:pPr>
              <w:spacing w:line="480" w:lineRule="exact"/>
              <w:jc w:val="center"/>
              <w:rPr>
                <w:rFonts w:hint="eastAsia" w:ascii="宋体" w:hAnsi="宋体" w:cs="宋体"/>
                <w:b/>
                <w:color w:val="auto"/>
                <w:highlight w:val="none"/>
              </w:rPr>
            </w:pPr>
          </w:p>
        </w:tc>
        <w:tc>
          <w:tcPr>
            <w:tcW w:w="599" w:type="pct"/>
            <w:tcBorders>
              <w:top w:val="single" w:color="auto" w:sz="4" w:space="0"/>
              <w:left w:val="single" w:color="auto" w:sz="4" w:space="0"/>
              <w:bottom w:val="single" w:color="auto" w:sz="4" w:space="0"/>
              <w:right w:val="single" w:color="auto" w:sz="4" w:space="0"/>
            </w:tcBorders>
          </w:tcPr>
          <w:p w14:paraId="2126BDF3">
            <w:pPr>
              <w:spacing w:line="480" w:lineRule="exact"/>
              <w:jc w:val="center"/>
              <w:rPr>
                <w:rFonts w:hint="eastAsia" w:ascii="宋体" w:hAnsi="宋体" w:cs="宋体"/>
                <w:b/>
                <w:color w:val="auto"/>
                <w:highlight w:val="none"/>
              </w:rPr>
            </w:pPr>
          </w:p>
        </w:tc>
      </w:tr>
      <w:tr w14:paraId="5B5618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545" w:type="pct"/>
            <w:vMerge w:val="continue"/>
            <w:tcBorders>
              <w:left w:val="single" w:color="auto" w:sz="4" w:space="0"/>
              <w:right w:val="single" w:color="auto" w:sz="4" w:space="0"/>
            </w:tcBorders>
            <w:vAlign w:val="center"/>
          </w:tcPr>
          <w:p w14:paraId="0A4494B6">
            <w:pPr>
              <w:adjustRightInd w:val="0"/>
              <w:contextualSpacing/>
              <w:jc w:val="center"/>
              <w:rPr>
                <w:rFonts w:hint="eastAsia" w:ascii="宋体" w:hAnsi="宋体" w:cs="宋体"/>
                <w:color w:val="auto"/>
                <w:highlight w:val="none"/>
              </w:rPr>
            </w:pPr>
          </w:p>
        </w:tc>
        <w:tc>
          <w:tcPr>
            <w:tcW w:w="888" w:type="pct"/>
            <w:tcBorders>
              <w:top w:val="single" w:color="auto" w:sz="4" w:space="0"/>
              <w:left w:val="single" w:color="auto" w:sz="4" w:space="0"/>
              <w:bottom w:val="single" w:color="auto" w:sz="4" w:space="0"/>
              <w:right w:val="single" w:color="auto" w:sz="4" w:space="0"/>
            </w:tcBorders>
            <w:shd w:val="clear" w:color="auto" w:fill="auto"/>
            <w:vAlign w:val="center"/>
          </w:tcPr>
          <w:p w14:paraId="49CD843F">
            <w:pPr>
              <w:snapToGrid w:val="0"/>
              <w:spacing w:line="300" w:lineRule="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合同履行期限（服务期）</w:t>
            </w:r>
          </w:p>
        </w:tc>
        <w:tc>
          <w:tcPr>
            <w:tcW w:w="1769" w:type="pct"/>
            <w:tcBorders>
              <w:top w:val="single" w:color="auto" w:sz="4" w:space="0"/>
              <w:left w:val="single" w:color="auto" w:sz="4" w:space="0"/>
              <w:bottom w:val="single" w:color="auto" w:sz="4" w:space="0"/>
              <w:right w:val="single" w:color="auto" w:sz="4" w:space="0"/>
            </w:tcBorders>
            <w:shd w:val="clear" w:color="auto" w:fill="auto"/>
            <w:vAlign w:val="center"/>
          </w:tcPr>
          <w:p w14:paraId="72B1E892">
            <w:pPr>
              <w:snapToGrid w:val="0"/>
              <w:spacing w:line="300" w:lineRule="auto"/>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highlight w:val="none"/>
              </w:rPr>
              <w:t>是否满足磋商文件要求（如要求）</w:t>
            </w:r>
          </w:p>
        </w:tc>
        <w:tc>
          <w:tcPr>
            <w:tcW w:w="591" w:type="pct"/>
            <w:tcBorders>
              <w:top w:val="single" w:color="auto" w:sz="4" w:space="0"/>
              <w:left w:val="single" w:color="auto" w:sz="4" w:space="0"/>
              <w:bottom w:val="single" w:color="auto" w:sz="4" w:space="0"/>
              <w:right w:val="single" w:color="auto" w:sz="4" w:space="0"/>
            </w:tcBorders>
          </w:tcPr>
          <w:p w14:paraId="4F03DFFD">
            <w:pPr>
              <w:spacing w:line="480" w:lineRule="exact"/>
              <w:jc w:val="center"/>
              <w:rPr>
                <w:rFonts w:hint="eastAsia" w:ascii="宋体" w:hAnsi="宋体" w:cs="宋体"/>
                <w:b/>
                <w:color w:val="auto"/>
                <w:highlight w:val="none"/>
              </w:rPr>
            </w:pPr>
          </w:p>
        </w:tc>
        <w:tc>
          <w:tcPr>
            <w:tcW w:w="607" w:type="pct"/>
            <w:tcBorders>
              <w:top w:val="single" w:color="auto" w:sz="4" w:space="0"/>
              <w:left w:val="single" w:color="auto" w:sz="4" w:space="0"/>
              <w:bottom w:val="single" w:color="auto" w:sz="4" w:space="0"/>
              <w:right w:val="single" w:color="auto" w:sz="4" w:space="0"/>
            </w:tcBorders>
          </w:tcPr>
          <w:p w14:paraId="304A9107">
            <w:pPr>
              <w:spacing w:line="480" w:lineRule="exact"/>
              <w:jc w:val="center"/>
              <w:rPr>
                <w:rFonts w:hint="eastAsia" w:ascii="宋体" w:hAnsi="宋体" w:cs="宋体"/>
                <w:b/>
                <w:color w:val="auto"/>
                <w:highlight w:val="none"/>
              </w:rPr>
            </w:pPr>
          </w:p>
        </w:tc>
        <w:tc>
          <w:tcPr>
            <w:tcW w:w="599" w:type="pct"/>
            <w:tcBorders>
              <w:top w:val="single" w:color="auto" w:sz="4" w:space="0"/>
              <w:left w:val="single" w:color="auto" w:sz="4" w:space="0"/>
              <w:bottom w:val="single" w:color="auto" w:sz="4" w:space="0"/>
              <w:right w:val="single" w:color="auto" w:sz="4" w:space="0"/>
            </w:tcBorders>
          </w:tcPr>
          <w:p w14:paraId="6AB26329">
            <w:pPr>
              <w:spacing w:line="480" w:lineRule="exact"/>
              <w:jc w:val="center"/>
              <w:rPr>
                <w:rFonts w:hint="eastAsia" w:ascii="宋体" w:hAnsi="宋体" w:cs="宋体"/>
                <w:b/>
                <w:color w:val="auto"/>
                <w:highlight w:val="none"/>
              </w:rPr>
            </w:pPr>
          </w:p>
        </w:tc>
      </w:tr>
      <w:tr w14:paraId="01152F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545" w:type="pct"/>
            <w:vMerge w:val="continue"/>
            <w:tcBorders>
              <w:left w:val="single" w:color="auto" w:sz="4" w:space="0"/>
              <w:bottom w:val="single" w:color="auto" w:sz="4" w:space="0"/>
              <w:right w:val="single" w:color="auto" w:sz="4" w:space="0"/>
            </w:tcBorders>
            <w:vAlign w:val="center"/>
          </w:tcPr>
          <w:p w14:paraId="258BBAA0">
            <w:pPr>
              <w:adjustRightInd w:val="0"/>
              <w:contextualSpacing/>
              <w:jc w:val="center"/>
              <w:rPr>
                <w:rFonts w:hint="eastAsia" w:ascii="宋体" w:hAnsi="宋体" w:cs="宋体"/>
                <w:color w:val="auto"/>
                <w:highlight w:val="none"/>
              </w:rPr>
            </w:pPr>
          </w:p>
        </w:tc>
        <w:tc>
          <w:tcPr>
            <w:tcW w:w="888" w:type="pct"/>
            <w:tcBorders>
              <w:top w:val="single" w:color="auto" w:sz="4" w:space="0"/>
              <w:left w:val="single" w:color="auto" w:sz="4" w:space="0"/>
              <w:bottom w:val="single" w:color="auto" w:sz="4" w:space="0"/>
              <w:right w:val="single" w:color="auto" w:sz="4" w:space="0"/>
            </w:tcBorders>
            <w:vAlign w:val="center"/>
          </w:tcPr>
          <w:p w14:paraId="068E4AFF">
            <w:pPr>
              <w:snapToGrid w:val="0"/>
              <w:spacing w:line="300" w:lineRule="auto"/>
              <w:rPr>
                <w:rFonts w:hint="eastAsia" w:ascii="宋体" w:hAnsi="宋体" w:cs="宋体"/>
                <w:color w:val="auto"/>
                <w:highlight w:val="none"/>
              </w:rPr>
            </w:pPr>
            <w:r>
              <w:rPr>
                <w:rFonts w:hint="eastAsia" w:asciiTheme="minorEastAsia" w:hAnsiTheme="minorEastAsia" w:eastAsiaTheme="minorEastAsia" w:cstheme="minorEastAsia"/>
                <w:color w:val="auto"/>
                <w:highlight w:val="none"/>
                <w:lang w:eastAsia="zh-CN"/>
              </w:rPr>
              <w:t>其他</w:t>
            </w:r>
          </w:p>
        </w:tc>
        <w:tc>
          <w:tcPr>
            <w:tcW w:w="1769" w:type="pct"/>
            <w:tcBorders>
              <w:top w:val="single" w:color="auto" w:sz="4" w:space="0"/>
              <w:left w:val="single" w:color="auto" w:sz="4" w:space="0"/>
              <w:bottom w:val="single" w:color="auto" w:sz="4" w:space="0"/>
              <w:right w:val="single" w:color="auto" w:sz="4" w:space="0"/>
            </w:tcBorders>
            <w:vAlign w:val="center"/>
          </w:tcPr>
          <w:p w14:paraId="2FF5A1A9">
            <w:pPr>
              <w:snapToGrid w:val="0"/>
              <w:spacing w:line="300" w:lineRule="auto"/>
              <w:rPr>
                <w:rFonts w:hint="eastAsia" w:ascii="宋体" w:hAnsi="宋体" w:cs="宋体"/>
                <w:color w:val="auto"/>
                <w:highlight w:val="none"/>
              </w:rPr>
            </w:pPr>
            <w:r>
              <w:rPr>
                <w:rFonts w:hint="eastAsia" w:asciiTheme="minorEastAsia" w:hAnsiTheme="minorEastAsia" w:eastAsiaTheme="minorEastAsia" w:cstheme="minorEastAsia"/>
                <w:color w:val="auto"/>
                <w:highlight w:val="none"/>
              </w:rPr>
              <w:t>无</w:t>
            </w:r>
            <w:r>
              <w:rPr>
                <w:rFonts w:hint="eastAsia" w:asciiTheme="minorEastAsia" w:hAnsiTheme="minorEastAsia" w:eastAsiaTheme="minorEastAsia" w:cstheme="minorEastAsia"/>
                <w:color w:val="auto"/>
                <w:highlight w:val="none"/>
                <w:lang w:eastAsia="zh-CN"/>
              </w:rPr>
              <w:t>其他无效</w:t>
            </w:r>
            <w:r>
              <w:rPr>
                <w:rFonts w:hint="eastAsia" w:asciiTheme="minorEastAsia" w:hAnsiTheme="minorEastAsia" w:eastAsiaTheme="minorEastAsia" w:cstheme="minorEastAsia"/>
                <w:color w:val="auto"/>
                <w:highlight w:val="none"/>
                <w:lang w:val="en-US" w:eastAsia="zh-CN"/>
              </w:rPr>
              <w:t>响应</w:t>
            </w:r>
            <w:r>
              <w:rPr>
                <w:rFonts w:hint="eastAsia" w:asciiTheme="minorEastAsia" w:hAnsiTheme="minorEastAsia" w:eastAsiaTheme="minorEastAsia" w:cstheme="minorEastAsia"/>
                <w:color w:val="auto"/>
                <w:highlight w:val="none"/>
              </w:rPr>
              <w:t>认定条件</w:t>
            </w:r>
          </w:p>
        </w:tc>
        <w:tc>
          <w:tcPr>
            <w:tcW w:w="591" w:type="pct"/>
            <w:tcBorders>
              <w:top w:val="single" w:color="auto" w:sz="4" w:space="0"/>
              <w:left w:val="single" w:color="auto" w:sz="4" w:space="0"/>
              <w:bottom w:val="single" w:color="auto" w:sz="4" w:space="0"/>
              <w:right w:val="single" w:color="auto" w:sz="4" w:space="0"/>
            </w:tcBorders>
          </w:tcPr>
          <w:p w14:paraId="260F2572">
            <w:pPr>
              <w:spacing w:line="480" w:lineRule="exact"/>
              <w:jc w:val="center"/>
              <w:rPr>
                <w:rFonts w:hint="eastAsia" w:ascii="宋体" w:hAnsi="宋体" w:cs="宋体"/>
                <w:b/>
                <w:color w:val="auto"/>
                <w:highlight w:val="none"/>
              </w:rPr>
            </w:pPr>
          </w:p>
        </w:tc>
        <w:tc>
          <w:tcPr>
            <w:tcW w:w="607" w:type="pct"/>
            <w:tcBorders>
              <w:top w:val="single" w:color="auto" w:sz="4" w:space="0"/>
              <w:left w:val="single" w:color="auto" w:sz="4" w:space="0"/>
              <w:bottom w:val="single" w:color="auto" w:sz="4" w:space="0"/>
              <w:right w:val="single" w:color="auto" w:sz="4" w:space="0"/>
            </w:tcBorders>
          </w:tcPr>
          <w:p w14:paraId="39233D70">
            <w:pPr>
              <w:spacing w:line="480" w:lineRule="exact"/>
              <w:jc w:val="center"/>
              <w:rPr>
                <w:rFonts w:hint="eastAsia" w:ascii="宋体" w:hAnsi="宋体" w:cs="宋体"/>
                <w:b/>
                <w:color w:val="auto"/>
                <w:highlight w:val="none"/>
              </w:rPr>
            </w:pPr>
          </w:p>
        </w:tc>
        <w:tc>
          <w:tcPr>
            <w:tcW w:w="599" w:type="pct"/>
            <w:tcBorders>
              <w:top w:val="single" w:color="auto" w:sz="4" w:space="0"/>
              <w:left w:val="single" w:color="auto" w:sz="4" w:space="0"/>
              <w:bottom w:val="single" w:color="auto" w:sz="4" w:space="0"/>
              <w:right w:val="single" w:color="auto" w:sz="4" w:space="0"/>
            </w:tcBorders>
          </w:tcPr>
          <w:p w14:paraId="7B665E57">
            <w:pPr>
              <w:spacing w:line="480" w:lineRule="exact"/>
              <w:jc w:val="center"/>
              <w:rPr>
                <w:rFonts w:hint="eastAsia" w:ascii="宋体" w:hAnsi="宋体" w:cs="宋体"/>
                <w:b/>
                <w:color w:val="auto"/>
                <w:highlight w:val="none"/>
              </w:rPr>
            </w:pPr>
          </w:p>
        </w:tc>
      </w:tr>
      <w:tr w14:paraId="67EEBD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3202" w:type="pct"/>
            <w:gridSpan w:val="3"/>
            <w:tcBorders>
              <w:top w:val="single" w:color="auto" w:sz="4" w:space="0"/>
              <w:left w:val="single" w:color="auto" w:sz="4" w:space="0"/>
              <w:bottom w:val="single" w:color="auto" w:sz="4" w:space="0"/>
              <w:right w:val="single" w:color="auto" w:sz="4" w:space="0"/>
            </w:tcBorders>
          </w:tcPr>
          <w:p w14:paraId="6EA41A03">
            <w:pPr>
              <w:spacing w:line="480" w:lineRule="exact"/>
              <w:jc w:val="center"/>
              <w:rPr>
                <w:rFonts w:hint="eastAsia" w:ascii="宋体" w:hAnsi="宋体" w:cs="宋体"/>
                <w:b/>
                <w:color w:val="auto"/>
                <w:highlight w:val="none"/>
              </w:rPr>
            </w:pPr>
            <w:r>
              <w:rPr>
                <w:rFonts w:hint="eastAsia" w:ascii="宋体" w:hAnsi="宋体" w:cs="宋体"/>
                <w:b/>
                <w:color w:val="auto"/>
                <w:highlight w:val="none"/>
              </w:rPr>
              <w:t>结论</w:t>
            </w:r>
          </w:p>
        </w:tc>
        <w:tc>
          <w:tcPr>
            <w:tcW w:w="591" w:type="pct"/>
            <w:tcBorders>
              <w:top w:val="single" w:color="auto" w:sz="4" w:space="0"/>
              <w:left w:val="single" w:color="auto" w:sz="4" w:space="0"/>
              <w:bottom w:val="single" w:color="auto" w:sz="4" w:space="0"/>
              <w:right w:val="single" w:color="auto" w:sz="4" w:space="0"/>
            </w:tcBorders>
          </w:tcPr>
          <w:p w14:paraId="707F77A7">
            <w:pPr>
              <w:spacing w:line="480" w:lineRule="exact"/>
              <w:jc w:val="center"/>
              <w:rPr>
                <w:rFonts w:hint="eastAsia" w:ascii="宋体" w:hAnsi="宋体" w:cs="宋体"/>
                <w:b/>
                <w:color w:val="auto"/>
                <w:highlight w:val="none"/>
              </w:rPr>
            </w:pPr>
          </w:p>
        </w:tc>
        <w:tc>
          <w:tcPr>
            <w:tcW w:w="607" w:type="pct"/>
            <w:tcBorders>
              <w:top w:val="single" w:color="auto" w:sz="4" w:space="0"/>
              <w:left w:val="single" w:color="auto" w:sz="4" w:space="0"/>
              <w:bottom w:val="single" w:color="auto" w:sz="4" w:space="0"/>
              <w:right w:val="single" w:color="auto" w:sz="4" w:space="0"/>
            </w:tcBorders>
          </w:tcPr>
          <w:p w14:paraId="42DE9803">
            <w:pPr>
              <w:spacing w:line="480" w:lineRule="exact"/>
              <w:jc w:val="center"/>
              <w:rPr>
                <w:rFonts w:hint="eastAsia" w:ascii="宋体" w:hAnsi="宋体" w:cs="宋体"/>
                <w:b/>
                <w:color w:val="auto"/>
                <w:highlight w:val="none"/>
              </w:rPr>
            </w:pPr>
          </w:p>
        </w:tc>
        <w:tc>
          <w:tcPr>
            <w:tcW w:w="599" w:type="pct"/>
            <w:tcBorders>
              <w:top w:val="single" w:color="auto" w:sz="4" w:space="0"/>
              <w:left w:val="single" w:color="auto" w:sz="4" w:space="0"/>
              <w:bottom w:val="single" w:color="auto" w:sz="4" w:space="0"/>
              <w:right w:val="single" w:color="auto" w:sz="4" w:space="0"/>
            </w:tcBorders>
          </w:tcPr>
          <w:p w14:paraId="11D33120">
            <w:pPr>
              <w:spacing w:line="480" w:lineRule="exact"/>
              <w:jc w:val="center"/>
              <w:rPr>
                <w:rFonts w:hint="eastAsia" w:ascii="宋体" w:hAnsi="宋体" w:cs="宋体"/>
                <w:b/>
                <w:color w:val="auto"/>
                <w:highlight w:val="none"/>
              </w:rPr>
            </w:pPr>
          </w:p>
        </w:tc>
      </w:tr>
    </w:tbl>
    <w:p w14:paraId="467DAA06">
      <w:pPr>
        <w:pStyle w:val="7"/>
        <w:rPr>
          <w:rFonts w:hint="eastAsia" w:asciiTheme="minorEastAsia" w:hAnsiTheme="minorEastAsia" w:eastAsiaTheme="minorEastAsia" w:cstheme="minorEastAsia"/>
          <w:color w:val="auto"/>
          <w:szCs w:val="21"/>
          <w:highlight w:val="none"/>
        </w:rPr>
      </w:pPr>
    </w:p>
    <w:p w14:paraId="2CC0C65C">
      <w:pPr>
        <w:spacing w:line="360" w:lineRule="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1、表中只需填写“√/通过”或“×/不通过”。</w:t>
      </w:r>
    </w:p>
    <w:p w14:paraId="355B8A33">
      <w:pPr>
        <w:spacing w:line="360" w:lineRule="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2、在结论中按“一项否决”的原则，只有全部是√/通过的，填写“合格”；只要其中有一项是×/不通过的，填写“不合格”。</w:t>
      </w:r>
    </w:p>
    <w:p w14:paraId="3D53565C">
      <w:pPr>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Cs w:val="21"/>
          <w:highlight w:val="none"/>
        </w:rPr>
        <w:t>3、结论是合格的，才能进入下一轮；不合格的被淘汰。</w:t>
      </w:r>
    </w:p>
    <w:p w14:paraId="5DDF3844">
      <w:pPr>
        <w:spacing w:line="480" w:lineRule="exac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评委：                                              日期：</w:t>
      </w:r>
    </w:p>
    <w:p w14:paraId="6ADFB704">
      <w:pPr>
        <w:spacing w:line="480" w:lineRule="exact"/>
        <w:rPr>
          <w:rFonts w:hint="eastAsia"/>
          <w:color w:val="auto"/>
          <w:highlight w:val="none"/>
        </w:rPr>
        <w:sectPr>
          <w:footnotePr>
            <w:pos w:val="beneathText"/>
          </w:footnotePr>
          <w:pgSz w:w="11906" w:h="16838"/>
          <w:pgMar w:top="1440" w:right="1559" w:bottom="1440" w:left="1797" w:header="851" w:footer="992" w:gutter="0"/>
          <w:cols w:space="720" w:num="1"/>
          <w:docGrid w:type="lines" w:linePitch="312" w:charSpace="0"/>
        </w:sectPr>
      </w:pPr>
    </w:p>
    <w:p w14:paraId="41047CF9">
      <w:pPr>
        <w:shd w:val="clear" w:color="auto" w:fill="FFFFFF"/>
        <w:spacing w:line="360" w:lineRule="auto"/>
        <w:rPr>
          <w:rFonts w:hint="eastAsia" w:asciiTheme="minorEastAsia" w:hAnsiTheme="minorEastAsia" w:eastAsiaTheme="minorEastAsia" w:cstheme="minorEastAsia"/>
          <w:b/>
          <w:color w:val="auto"/>
          <w:sz w:val="36"/>
          <w:szCs w:val="36"/>
          <w:highlight w:val="none"/>
        </w:rPr>
      </w:pPr>
      <w:r>
        <w:rPr>
          <w:rFonts w:hint="eastAsia" w:asciiTheme="minorEastAsia" w:hAnsiTheme="minorEastAsia" w:eastAsiaTheme="minorEastAsia" w:cstheme="minorEastAsia"/>
          <w:b/>
          <w:color w:val="auto"/>
          <w:sz w:val="36"/>
          <w:szCs w:val="36"/>
          <w:highlight w:val="none"/>
        </w:rPr>
        <w:t xml:space="preserve">附表2  </w:t>
      </w:r>
    </w:p>
    <w:p w14:paraId="7B2A94F0">
      <w:pPr>
        <w:pStyle w:val="4"/>
        <w:spacing w:before="0" w:after="0"/>
        <w:jc w:val="center"/>
        <w:rPr>
          <w:rFonts w:hint="eastAsia" w:asciiTheme="minorEastAsia" w:hAnsiTheme="minorEastAsia" w:eastAsiaTheme="minorEastAsia" w:cstheme="minorEastAsia"/>
          <w:color w:val="auto"/>
          <w:highlight w:val="none"/>
        </w:rPr>
      </w:pPr>
      <w:bookmarkStart w:id="2357" w:name="_Toc18990"/>
      <w:r>
        <w:rPr>
          <w:rFonts w:hint="eastAsia" w:asciiTheme="minorEastAsia" w:hAnsiTheme="minorEastAsia" w:eastAsiaTheme="minorEastAsia" w:cstheme="minorEastAsia"/>
          <w:color w:val="auto"/>
          <w:highlight w:val="none"/>
        </w:rPr>
        <w:t>综合评分表</w:t>
      </w:r>
      <w:bookmarkEnd w:id="2357"/>
    </w:p>
    <w:tbl>
      <w:tblPr>
        <w:tblStyle w:val="18"/>
        <w:tblW w:w="92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1249"/>
        <w:gridCol w:w="6711"/>
        <w:gridCol w:w="643"/>
      </w:tblGrid>
      <w:tr w14:paraId="3EAC0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35" w:type="dxa"/>
            <w:vAlign w:val="center"/>
          </w:tcPr>
          <w:p w14:paraId="20F54B7E">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序号</w:t>
            </w:r>
          </w:p>
        </w:tc>
        <w:tc>
          <w:tcPr>
            <w:tcW w:w="1249" w:type="dxa"/>
            <w:vAlign w:val="center"/>
          </w:tcPr>
          <w:p w14:paraId="1B72F278">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w:t>
            </w:r>
          </w:p>
          <w:p w14:paraId="3839D704">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内容</w:t>
            </w:r>
          </w:p>
        </w:tc>
        <w:tc>
          <w:tcPr>
            <w:tcW w:w="6711" w:type="dxa"/>
            <w:vAlign w:val="center"/>
          </w:tcPr>
          <w:p w14:paraId="5B3352C8">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评分标准及分值</w:t>
            </w:r>
          </w:p>
        </w:tc>
        <w:tc>
          <w:tcPr>
            <w:tcW w:w="643" w:type="dxa"/>
            <w:vAlign w:val="center"/>
          </w:tcPr>
          <w:p w14:paraId="2449B86B">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满分</w:t>
            </w:r>
          </w:p>
        </w:tc>
      </w:tr>
      <w:tr w14:paraId="69DA0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635" w:type="dxa"/>
            <w:shd w:val="clear" w:color="auto" w:fill="auto"/>
            <w:vAlign w:val="center"/>
          </w:tcPr>
          <w:p w14:paraId="3967A3E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1</w:t>
            </w:r>
          </w:p>
        </w:tc>
        <w:tc>
          <w:tcPr>
            <w:tcW w:w="1249" w:type="dxa"/>
            <w:shd w:val="clear" w:color="auto" w:fill="auto"/>
            <w:vAlign w:val="center"/>
          </w:tcPr>
          <w:p w14:paraId="5202A59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配置参数响应情况</w:t>
            </w:r>
          </w:p>
        </w:tc>
        <w:tc>
          <w:tcPr>
            <w:tcW w:w="6711" w:type="dxa"/>
            <w:shd w:val="clear" w:color="auto" w:fill="auto"/>
            <w:vAlign w:val="center"/>
          </w:tcPr>
          <w:p w14:paraId="5556977B">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供应商所投产品的产品规格和配置参数完全满足用户需求采购清单的，得10分；每一项不满足扣1分，扣完为止。</w:t>
            </w:r>
          </w:p>
        </w:tc>
        <w:tc>
          <w:tcPr>
            <w:tcW w:w="643" w:type="dxa"/>
            <w:shd w:val="clear" w:color="auto" w:fill="auto"/>
            <w:vAlign w:val="center"/>
          </w:tcPr>
          <w:p w14:paraId="67F24EC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10</w:t>
            </w:r>
          </w:p>
        </w:tc>
      </w:tr>
      <w:tr w14:paraId="56307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1" w:hRule="atLeast"/>
          <w:jc w:val="center"/>
        </w:trPr>
        <w:tc>
          <w:tcPr>
            <w:tcW w:w="635" w:type="dxa"/>
            <w:shd w:val="clear" w:color="auto" w:fill="auto"/>
            <w:vAlign w:val="center"/>
          </w:tcPr>
          <w:p w14:paraId="4D55F6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2</w:t>
            </w:r>
          </w:p>
        </w:tc>
        <w:tc>
          <w:tcPr>
            <w:tcW w:w="1249" w:type="dxa"/>
            <w:shd w:val="clear" w:color="auto" w:fill="auto"/>
            <w:vAlign w:val="center"/>
          </w:tcPr>
          <w:p w14:paraId="5D02590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kern w:val="2"/>
                <w:sz w:val="21"/>
                <w:szCs w:val="21"/>
                <w:highlight w:val="none"/>
                <w:lang w:val="zh-CN" w:eastAsia="zh-CN" w:bidi="ar-SA"/>
              </w:rPr>
            </w:pPr>
            <w:r>
              <w:rPr>
                <w:rFonts w:hint="eastAsia" w:asciiTheme="minorEastAsia" w:hAnsiTheme="minorEastAsia" w:eastAsiaTheme="minorEastAsia" w:cstheme="minorEastAsia"/>
                <w:color w:val="auto"/>
                <w:sz w:val="21"/>
                <w:szCs w:val="21"/>
                <w:highlight w:val="none"/>
                <w:lang w:val="zh-CN"/>
              </w:rPr>
              <w:t>主要维修设备</w:t>
            </w:r>
          </w:p>
        </w:tc>
        <w:tc>
          <w:tcPr>
            <w:tcW w:w="6711" w:type="dxa"/>
            <w:shd w:val="clear" w:color="auto" w:fill="auto"/>
            <w:vAlign w:val="center"/>
          </w:tcPr>
          <w:p w14:paraId="5B2ABB89">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color w:val="auto"/>
                <w:sz w:val="21"/>
                <w:szCs w:val="21"/>
                <w:highlight w:val="none"/>
                <w:lang w:val="zh-CN" w:eastAsia="zh-CN"/>
              </w:rPr>
            </w:pPr>
            <w:r>
              <w:rPr>
                <w:rFonts w:hint="eastAsia" w:asciiTheme="minorEastAsia" w:hAnsiTheme="minorEastAsia" w:eastAsiaTheme="minorEastAsia" w:cstheme="minorEastAsia"/>
                <w:color w:val="auto"/>
                <w:sz w:val="21"/>
                <w:szCs w:val="21"/>
                <w:highlight w:val="none"/>
                <w:lang w:val="en-US" w:eastAsia="zh-CN"/>
              </w:rPr>
              <w:t>供应商</w:t>
            </w:r>
            <w:r>
              <w:rPr>
                <w:rFonts w:hint="eastAsia" w:asciiTheme="minorEastAsia" w:hAnsiTheme="minorEastAsia" w:eastAsiaTheme="minorEastAsia" w:cstheme="minorEastAsia"/>
                <w:color w:val="auto"/>
                <w:sz w:val="21"/>
                <w:szCs w:val="21"/>
                <w:highlight w:val="none"/>
                <w:lang w:val="zh-CN" w:eastAsia="zh-CN"/>
              </w:rPr>
              <w:t>配备发动机检测仪、四轮定位仪、汽车空调冷媒加注设备、示波器，有一项得</w:t>
            </w:r>
            <w:r>
              <w:rPr>
                <w:rFonts w:hint="eastAsia" w:asciiTheme="minorEastAsia" w:hAnsiTheme="minorEastAsia" w:eastAsiaTheme="minorEastAsia" w:cstheme="minorEastAsia"/>
                <w:color w:val="auto"/>
                <w:sz w:val="21"/>
                <w:szCs w:val="21"/>
                <w:highlight w:val="none"/>
                <w:lang w:val="en-US" w:eastAsia="zh-CN"/>
              </w:rPr>
              <w:t>2.5</w:t>
            </w:r>
            <w:r>
              <w:rPr>
                <w:rFonts w:hint="eastAsia" w:asciiTheme="minorEastAsia" w:hAnsiTheme="minorEastAsia" w:eastAsiaTheme="minorEastAsia" w:cstheme="minorEastAsia"/>
                <w:color w:val="auto"/>
                <w:sz w:val="21"/>
                <w:szCs w:val="21"/>
                <w:highlight w:val="none"/>
                <w:lang w:val="zh-CN" w:eastAsia="zh-CN"/>
              </w:rPr>
              <w:t>分；平衡机、四柱举升器、自动变速器检测清洗设备的，有一项得</w:t>
            </w: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lang w:val="zh-CN" w:eastAsia="zh-CN"/>
              </w:rPr>
              <w:t>分；压床机、空压机、变速器加油机、发动机吊架、整形机的，有一项得</w:t>
            </w:r>
            <w:r>
              <w:rPr>
                <w:rFonts w:hint="eastAsia" w:asciiTheme="minorEastAsia" w:hAnsiTheme="minorEastAsia" w:eastAsiaTheme="minorEastAsia" w:cstheme="minorEastAsia"/>
                <w:color w:val="auto"/>
                <w:sz w:val="21"/>
                <w:szCs w:val="21"/>
                <w:highlight w:val="none"/>
                <w:lang w:val="en-US" w:eastAsia="zh-CN"/>
              </w:rPr>
              <w:t>1</w:t>
            </w:r>
            <w:r>
              <w:rPr>
                <w:rFonts w:hint="eastAsia" w:asciiTheme="minorEastAsia" w:hAnsiTheme="minorEastAsia" w:eastAsiaTheme="minorEastAsia" w:cstheme="minorEastAsia"/>
                <w:color w:val="auto"/>
                <w:sz w:val="21"/>
                <w:szCs w:val="21"/>
                <w:highlight w:val="none"/>
                <w:lang w:val="zh-CN" w:eastAsia="zh-CN"/>
              </w:rPr>
              <w:t>分。本项最高得</w:t>
            </w:r>
            <w:r>
              <w:rPr>
                <w:rFonts w:hint="eastAsia" w:asciiTheme="minorEastAsia" w:hAnsiTheme="minorEastAsia" w:eastAsiaTheme="minorEastAsia" w:cstheme="minorEastAsia"/>
                <w:color w:val="auto"/>
                <w:sz w:val="21"/>
                <w:szCs w:val="21"/>
                <w:highlight w:val="none"/>
                <w:lang w:val="en-US" w:eastAsia="zh-CN"/>
              </w:rPr>
              <w:t>21</w:t>
            </w:r>
            <w:r>
              <w:rPr>
                <w:rFonts w:hint="eastAsia" w:asciiTheme="minorEastAsia" w:hAnsiTheme="minorEastAsia" w:eastAsiaTheme="minorEastAsia" w:cstheme="minorEastAsia"/>
                <w:color w:val="auto"/>
                <w:sz w:val="21"/>
                <w:szCs w:val="21"/>
                <w:highlight w:val="none"/>
                <w:lang w:val="zh-CN" w:eastAsia="zh-CN"/>
              </w:rPr>
              <w:t>分。</w:t>
            </w:r>
          </w:p>
          <w:p w14:paraId="4B7B112B">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zh-CN" w:eastAsia="zh-CN"/>
              </w:rPr>
              <w:t>（必须提供上述设备清单及照片，否则不得分）</w:t>
            </w:r>
          </w:p>
        </w:tc>
        <w:tc>
          <w:tcPr>
            <w:tcW w:w="643" w:type="dxa"/>
            <w:shd w:val="clear" w:color="auto" w:fill="auto"/>
            <w:vAlign w:val="center"/>
          </w:tcPr>
          <w:p w14:paraId="2F89618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21</w:t>
            </w:r>
          </w:p>
        </w:tc>
      </w:tr>
      <w:tr w14:paraId="24F8A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635" w:type="dxa"/>
            <w:shd w:val="clear" w:color="auto" w:fill="auto"/>
            <w:vAlign w:val="center"/>
          </w:tcPr>
          <w:p w14:paraId="72B18F8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3</w:t>
            </w:r>
          </w:p>
        </w:tc>
        <w:tc>
          <w:tcPr>
            <w:tcW w:w="1249" w:type="dxa"/>
            <w:shd w:val="clear" w:color="auto" w:fill="auto"/>
            <w:vAlign w:val="center"/>
          </w:tcPr>
          <w:p w14:paraId="6D7F3C9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类似业绩</w:t>
            </w:r>
          </w:p>
        </w:tc>
        <w:tc>
          <w:tcPr>
            <w:tcW w:w="6711" w:type="dxa"/>
            <w:shd w:val="clear" w:color="auto" w:fill="auto"/>
            <w:vAlign w:val="center"/>
          </w:tcPr>
          <w:p w14:paraId="767B7287">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供应商具有2022年1月1日至今类似项目业绩，提供一份合同得2分，最高得4分。</w:t>
            </w:r>
          </w:p>
          <w:p w14:paraId="7EFC1D94">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（须提供合同复印件，并加盖供应商公章，不提供不得分）</w:t>
            </w:r>
          </w:p>
        </w:tc>
        <w:tc>
          <w:tcPr>
            <w:tcW w:w="643" w:type="dxa"/>
            <w:shd w:val="clear" w:color="auto" w:fill="auto"/>
            <w:vAlign w:val="center"/>
          </w:tcPr>
          <w:p w14:paraId="2C60371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4</w:t>
            </w:r>
          </w:p>
        </w:tc>
      </w:tr>
      <w:tr w14:paraId="68E98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1" w:hRule="atLeast"/>
          <w:jc w:val="center"/>
        </w:trPr>
        <w:tc>
          <w:tcPr>
            <w:tcW w:w="635" w:type="dxa"/>
            <w:shd w:val="clear" w:color="auto" w:fill="auto"/>
            <w:vAlign w:val="center"/>
          </w:tcPr>
          <w:p w14:paraId="32FE7E8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4</w:t>
            </w:r>
          </w:p>
        </w:tc>
        <w:tc>
          <w:tcPr>
            <w:tcW w:w="1249" w:type="dxa"/>
            <w:shd w:val="clear" w:color="auto" w:fill="auto"/>
            <w:vAlign w:val="center"/>
          </w:tcPr>
          <w:p w14:paraId="3AC6C9A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项目实施方案</w:t>
            </w:r>
          </w:p>
        </w:tc>
        <w:tc>
          <w:tcPr>
            <w:tcW w:w="6711" w:type="dxa"/>
            <w:shd w:val="clear" w:color="auto" w:fill="auto"/>
            <w:vAlign w:val="center"/>
          </w:tcPr>
          <w:p w14:paraId="3E1DA40D">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根据项目的特点、实际情况，对供应商提供的项目实施方案（包括但不限于生产组织能力、货物包装防护标准与措施、现场安装、进度实施、生产交期、进度把控、货物包装运输安全、安装实施规范、交付使用等内容）的科学性、合理性、针对性进行综合评比：</w:t>
            </w:r>
          </w:p>
          <w:p w14:paraId="51715007">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1、方案详细完整、科学合理、措施得当、方案适用性强、针对性强、可操作性强，得15分；</w:t>
            </w:r>
          </w:p>
          <w:p w14:paraId="14CB7CFF">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2、方案较完整、较合理、措施较得当、方案适用性较强、针对性较强、可操作性较强，得10分；</w:t>
            </w:r>
          </w:p>
          <w:p w14:paraId="02434FA9">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3、方案不够完整、有相应的措施、方案不够适用、针对性一般、可操作性一般，得5分；</w:t>
            </w:r>
          </w:p>
          <w:p w14:paraId="284F59E0">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4、不提供不得分。</w:t>
            </w:r>
          </w:p>
        </w:tc>
        <w:tc>
          <w:tcPr>
            <w:tcW w:w="643" w:type="dxa"/>
            <w:shd w:val="clear" w:color="auto" w:fill="auto"/>
            <w:vAlign w:val="center"/>
          </w:tcPr>
          <w:p w14:paraId="2C431AA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15</w:t>
            </w:r>
          </w:p>
        </w:tc>
      </w:tr>
      <w:tr w14:paraId="29C7D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3" w:hRule="atLeast"/>
          <w:jc w:val="center"/>
        </w:trPr>
        <w:tc>
          <w:tcPr>
            <w:tcW w:w="635" w:type="dxa"/>
            <w:shd w:val="clear" w:color="auto" w:fill="auto"/>
            <w:vAlign w:val="center"/>
          </w:tcPr>
          <w:p w14:paraId="522A96D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5</w:t>
            </w:r>
          </w:p>
        </w:tc>
        <w:tc>
          <w:tcPr>
            <w:tcW w:w="1249" w:type="dxa"/>
            <w:shd w:val="clear" w:color="auto" w:fill="auto"/>
            <w:vAlign w:val="center"/>
          </w:tcPr>
          <w:p w14:paraId="4056209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rPr>
              <w:t>售后服务</w:t>
            </w:r>
            <w:r>
              <w:rPr>
                <w:rFonts w:hint="eastAsia" w:asciiTheme="minorEastAsia" w:hAnsiTheme="minorEastAsia" w:eastAsiaTheme="minorEastAsia" w:cstheme="minorEastAsia"/>
                <w:color w:val="auto"/>
                <w:sz w:val="21"/>
                <w:szCs w:val="21"/>
                <w:highlight w:val="none"/>
                <w:lang w:eastAsia="zh-CN"/>
              </w:rPr>
              <w:t>方案</w:t>
            </w:r>
          </w:p>
        </w:tc>
        <w:tc>
          <w:tcPr>
            <w:tcW w:w="6711" w:type="dxa"/>
            <w:shd w:val="clear" w:color="auto" w:fill="auto"/>
            <w:vAlign w:val="center"/>
          </w:tcPr>
          <w:p w14:paraId="57E698F4">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根据项目的特点、实际情况，对供应商提供的售后服务方案（包括但不限于</w:t>
            </w:r>
            <w:r>
              <w:rPr>
                <w:rFonts w:hint="eastAsia" w:asciiTheme="minorEastAsia" w:hAnsiTheme="minorEastAsia" w:eastAsiaTheme="minorEastAsia" w:cstheme="minorEastAsia"/>
                <w:color w:val="auto"/>
                <w:sz w:val="21"/>
                <w:szCs w:val="21"/>
                <w:highlight w:val="none"/>
              </w:rPr>
              <w:t>零配件质保期</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响应时间、产品质量退换货等内容）的完善性、可行性、针对性、可操作性进行综合评比：</w:t>
            </w:r>
          </w:p>
          <w:p w14:paraId="09A8E5B8">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1、方案考虑周全、内容丰富完善、可行性强、针对性强、服务响应及时，得15分；</w:t>
            </w:r>
          </w:p>
          <w:p w14:paraId="1BAFDEFC">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2、方案考虑较周全、内容较完善、可行性较强、针对性较强、服务响应较及时，得10分；</w:t>
            </w:r>
          </w:p>
          <w:p w14:paraId="6F71CDD6">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3、方案考虑不够周全、内容不够完整、可行性一般、针对性一般、服务响应不够及时，得5分；</w:t>
            </w:r>
          </w:p>
          <w:p w14:paraId="21D9CC31">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4、不提供不得分。</w:t>
            </w:r>
          </w:p>
        </w:tc>
        <w:tc>
          <w:tcPr>
            <w:tcW w:w="643" w:type="dxa"/>
            <w:shd w:val="clear" w:color="auto" w:fill="auto"/>
            <w:vAlign w:val="center"/>
          </w:tcPr>
          <w:p w14:paraId="732727E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15</w:t>
            </w:r>
          </w:p>
        </w:tc>
      </w:tr>
      <w:tr w14:paraId="33D67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635" w:type="dxa"/>
            <w:shd w:val="clear" w:color="auto" w:fill="auto"/>
            <w:vAlign w:val="center"/>
          </w:tcPr>
          <w:p w14:paraId="48572E1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6</w:t>
            </w:r>
          </w:p>
        </w:tc>
        <w:tc>
          <w:tcPr>
            <w:tcW w:w="1249" w:type="dxa"/>
            <w:shd w:val="clear" w:color="auto" w:fill="auto"/>
            <w:vAlign w:val="center"/>
          </w:tcPr>
          <w:p w14:paraId="54B72B5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rPr>
              <w:t>内部管理规章制度</w:t>
            </w:r>
          </w:p>
        </w:tc>
        <w:tc>
          <w:tcPr>
            <w:tcW w:w="6711" w:type="dxa"/>
            <w:shd w:val="clear" w:color="auto" w:fill="auto"/>
            <w:vAlign w:val="center"/>
          </w:tcPr>
          <w:p w14:paraId="44AFAE08">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根据项目的技术要求，对供应商提供的维修管理制度、技术规定标准和规范化操作程序（包括质量管理制度、安全生产管理制度、车辆维修档案管理制度、人员培训制度、设备管理制度及配件管理制度）进行综合评比：</w:t>
            </w:r>
          </w:p>
          <w:p w14:paraId="430CA31C">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1、内部管理规章制度健全、有效、合理的得10分；</w:t>
            </w:r>
          </w:p>
          <w:p w14:paraId="36C2BBE2">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 xml:space="preserve">2、内部管理规章制度较健全、较有效、较合理的得5分； </w:t>
            </w:r>
          </w:p>
          <w:p w14:paraId="2B9B823B">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 xml:space="preserve">3、内部管理规章制度基本健全、基本有效、基本合理的得1分； </w:t>
            </w:r>
          </w:p>
          <w:p w14:paraId="3BEFB79E">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4、无提供不得分。</w:t>
            </w:r>
          </w:p>
        </w:tc>
        <w:tc>
          <w:tcPr>
            <w:tcW w:w="643" w:type="dxa"/>
            <w:shd w:val="clear" w:color="auto" w:fill="auto"/>
            <w:vAlign w:val="center"/>
          </w:tcPr>
          <w:p w14:paraId="65DC625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10</w:t>
            </w:r>
          </w:p>
        </w:tc>
      </w:tr>
      <w:tr w14:paraId="4CB57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635" w:type="dxa"/>
            <w:shd w:val="clear" w:color="auto" w:fill="auto"/>
            <w:vAlign w:val="center"/>
          </w:tcPr>
          <w:p w14:paraId="5F2076A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7</w:t>
            </w:r>
          </w:p>
        </w:tc>
        <w:tc>
          <w:tcPr>
            <w:tcW w:w="1249" w:type="dxa"/>
            <w:shd w:val="clear" w:color="auto" w:fill="auto"/>
            <w:vAlign w:val="center"/>
          </w:tcPr>
          <w:p w14:paraId="354A649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质量保障措施</w:t>
            </w:r>
          </w:p>
        </w:tc>
        <w:tc>
          <w:tcPr>
            <w:tcW w:w="6711" w:type="dxa"/>
            <w:shd w:val="clear" w:color="auto" w:fill="auto"/>
            <w:vAlign w:val="center"/>
          </w:tcPr>
          <w:p w14:paraId="1193BF3F">
            <w:pPr>
              <w:keepNext w:val="0"/>
              <w:keepLines w:val="0"/>
              <w:widowControl/>
              <w:suppressLineNumbers w:val="0"/>
              <w:jc w:val="left"/>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根据项目的特点、实际情况，对供应商提供的质量保障措施（包括但不限于</w:t>
            </w:r>
            <w:r>
              <w:rPr>
                <w:rFonts w:hint="eastAsia" w:ascii="宋体" w:hAnsi="宋体" w:eastAsia="宋体" w:cs="宋体"/>
                <w:color w:val="auto"/>
                <w:kern w:val="0"/>
                <w:sz w:val="20"/>
                <w:szCs w:val="20"/>
                <w:highlight w:val="none"/>
                <w:lang w:val="en-US" w:eastAsia="zh-CN" w:bidi="ar"/>
              </w:rPr>
              <w:t>设备定期常规保养措施、维修流程与规范措施、配件及材料管理措施</w:t>
            </w:r>
            <w:r>
              <w:rPr>
                <w:rFonts w:hint="eastAsia" w:asciiTheme="minorEastAsia" w:hAnsiTheme="minorEastAsia" w:eastAsiaTheme="minorEastAsia" w:cstheme="minorEastAsia"/>
                <w:color w:val="auto"/>
                <w:sz w:val="21"/>
                <w:szCs w:val="21"/>
                <w:highlight w:val="none"/>
                <w:lang w:val="en-US" w:eastAsia="zh-CN"/>
              </w:rPr>
              <w:t>等内容）的科学性、合理性、针对性进行综合评比：</w:t>
            </w:r>
          </w:p>
          <w:p w14:paraId="13F729F5">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1、方案详细完整、科学合理、措施得当、适用性强、针对性强、可操作性强，得10分；</w:t>
            </w:r>
          </w:p>
          <w:p w14:paraId="12EA400A">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2、方案较完整、较合理、措施较得当、适用性较强、针对性较强、可操作性较强，得5分；</w:t>
            </w:r>
          </w:p>
          <w:p w14:paraId="36BD13F2">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3、方案不够完整、有相应的措施、不够适用、针对性一般、可操作性一般，得1分；</w:t>
            </w:r>
          </w:p>
          <w:p w14:paraId="3CFFAE6B">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4、不提供不得分。</w:t>
            </w:r>
          </w:p>
        </w:tc>
        <w:tc>
          <w:tcPr>
            <w:tcW w:w="643" w:type="dxa"/>
            <w:shd w:val="clear" w:color="auto" w:fill="auto"/>
            <w:vAlign w:val="center"/>
          </w:tcPr>
          <w:p w14:paraId="11B8B53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10</w:t>
            </w:r>
          </w:p>
        </w:tc>
      </w:tr>
      <w:tr w14:paraId="0E479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35" w:type="dxa"/>
            <w:vAlign w:val="center"/>
          </w:tcPr>
          <w:p w14:paraId="490C876A">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val="en-US" w:eastAsia="zh-CN"/>
              </w:rPr>
              <w:t>8</w:t>
            </w:r>
          </w:p>
        </w:tc>
        <w:tc>
          <w:tcPr>
            <w:tcW w:w="1249" w:type="dxa"/>
            <w:vAlign w:val="center"/>
          </w:tcPr>
          <w:p w14:paraId="6CE6D162">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价格分</w:t>
            </w:r>
          </w:p>
        </w:tc>
        <w:tc>
          <w:tcPr>
            <w:tcW w:w="6711" w:type="dxa"/>
            <w:vAlign w:val="center"/>
          </w:tcPr>
          <w:p w14:paraId="20B9C36A">
            <w:pPr>
              <w:keepNext w:val="0"/>
              <w:keepLines w:val="0"/>
              <w:pageBreakBefore w:val="0"/>
              <w:kinsoku/>
              <w:wordWrap/>
              <w:overflowPunct/>
              <w:topLinePunct w:val="0"/>
              <w:autoSpaceDE/>
              <w:autoSpaceDN/>
              <w:bidi w:val="0"/>
              <w:adjustRightInd w:val="0"/>
              <w:snapToGrid w:val="0"/>
              <w:spacing w:line="240" w:lineRule="auto"/>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满足</w:t>
            </w:r>
            <w:r>
              <w:rPr>
                <w:rFonts w:hint="eastAsia" w:asciiTheme="minorEastAsia" w:hAnsiTheme="minorEastAsia" w:eastAsiaTheme="minorEastAsia" w:cstheme="minorEastAsia"/>
                <w:color w:val="auto"/>
                <w:szCs w:val="21"/>
                <w:highlight w:val="none"/>
                <w:lang w:val="en-US" w:eastAsia="zh-CN"/>
              </w:rPr>
              <w:t>磋商</w:t>
            </w:r>
            <w:r>
              <w:rPr>
                <w:rFonts w:hint="eastAsia" w:asciiTheme="minorEastAsia" w:hAnsiTheme="minorEastAsia" w:eastAsiaTheme="minorEastAsia" w:cstheme="minorEastAsia"/>
                <w:color w:val="auto"/>
                <w:szCs w:val="21"/>
                <w:highlight w:val="none"/>
              </w:rPr>
              <w:t>文件要求且价格最低的</w:t>
            </w:r>
            <w:r>
              <w:rPr>
                <w:rFonts w:hint="eastAsia" w:asciiTheme="minorEastAsia" w:hAnsiTheme="minorEastAsia" w:eastAsiaTheme="minorEastAsia" w:cstheme="minorEastAsia"/>
                <w:color w:val="auto"/>
                <w:szCs w:val="21"/>
                <w:highlight w:val="none"/>
                <w:lang w:val="en-US" w:eastAsia="zh-CN"/>
              </w:rPr>
              <w:t>响应报</w:t>
            </w:r>
            <w:r>
              <w:rPr>
                <w:rFonts w:hint="eastAsia" w:asciiTheme="minorEastAsia" w:hAnsiTheme="minorEastAsia" w:eastAsiaTheme="minorEastAsia" w:cstheme="minorEastAsia"/>
                <w:color w:val="auto"/>
                <w:szCs w:val="21"/>
                <w:highlight w:val="none"/>
              </w:rPr>
              <w:t>价为基准价，价格分统一按照下列公式计算：价格分=(基准价／</w:t>
            </w:r>
            <w:r>
              <w:rPr>
                <w:rFonts w:hint="eastAsia" w:asciiTheme="minorEastAsia" w:hAnsiTheme="minorEastAsia" w:eastAsiaTheme="minorEastAsia" w:cstheme="minorEastAsia"/>
                <w:color w:val="auto"/>
                <w:szCs w:val="21"/>
                <w:highlight w:val="none"/>
                <w:lang w:val="en-US" w:eastAsia="zh-CN"/>
              </w:rPr>
              <w:t>响应</w:t>
            </w:r>
            <w:r>
              <w:rPr>
                <w:rFonts w:hint="eastAsia" w:asciiTheme="minorEastAsia" w:hAnsiTheme="minorEastAsia" w:eastAsiaTheme="minorEastAsia" w:cstheme="minorEastAsia"/>
                <w:color w:val="auto"/>
                <w:szCs w:val="21"/>
                <w:highlight w:val="none"/>
              </w:rPr>
              <w:t>报价)×价格权值×100</w:t>
            </w:r>
          </w:p>
        </w:tc>
        <w:tc>
          <w:tcPr>
            <w:tcW w:w="643" w:type="dxa"/>
            <w:vAlign w:val="center"/>
          </w:tcPr>
          <w:p w14:paraId="23C8FB9D">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default"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15</w:t>
            </w:r>
          </w:p>
        </w:tc>
      </w:tr>
      <w:tr w14:paraId="744EB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8595" w:type="dxa"/>
            <w:gridSpan w:val="3"/>
            <w:vAlign w:val="center"/>
          </w:tcPr>
          <w:p w14:paraId="0E39E91A">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合计</w:t>
            </w:r>
          </w:p>
        </w:tc>
        <w:tc>
          <w:tcPr>
            <w:tcW w:w="643" w:type="dxa"/>
            <w:vAlign w:val="center"/>
          </w:tcPr>
          <w:p w14:paraId="5276DDCE">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100</w:t>
            </w:r>
          </w:p>
        </w:tc>
      </w:tr>
    </w:tbl>
    <w:p w14:paraId="6D0156C4">
      <w:pPr>
        <w:spacing w:line="360" w:lineRule="auto"/>
        <w:rPr>
          <w:rFonts w:hint="eastAsia" w:asciiTheme="minorEastAsia" w:hAnsiTheme="minorEastAsia" w:eastAsiaTheme="minorEastAsia" w:cstheme="minorEastAsia"/>
          <w:color w:val="auto"/>
          <w:sz w:val="24"/>
          <w:highlight w:val="none"/>
        </w:rPr>
      </w:pPr>
    </w:p>
    <w:p w14:paraId="0DFB16A2">
      <w:pPr>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评委：</w:t>
      </w:r>
    </w:p>
    <w:p w14:paraId="2C99B02A">
      <w:pPr>
        <w:pStyle w:val="5"/>
        <w:rPr>
          <w:color w:val="auto"/>
          <w:highlight w:val="none"/>
        </w:rPr>
      </w:pPr>
    </w:p>
    <w:sectPr>
      <w:footnotePr>
        <w:pos w:val="beneathText"/>
      </w:footnotePr>
      <w:pgSz w:w="11906" w:h="16838"/>
      <w:pgMar w:top="1440" w:right="1559"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FangSong_GB2312">
    <w:altName w:val="仿宋"/>
    <w:panose1 w:val="02010609060101010101"/>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6F5D7B">
    <w:pPr>
      <w:pStyle w:val="12"/>
      <w:framePr w:wrap="around" w:vAnchor="text" w:hAnchor="margin" w:xAlign="center" w:y="1"/>
      <w:rPr>
        <w:rStyle w:val="21"/>
      </w:rPr>
    </w:pPr>
    <w:r>
      <w:fldChar w:fldCharType="begin"/>
    </w:r>
    <w:r>
      <w:rPr>
        <w:rStyle w:val="21"/>
      </w:rPr>
      <w:instrText xml:space="preserve">PAGE  </w:instrText>
    </w:r>
    <w:r>
      <w:fldChar w:fldCharType="separate"/>
    </w:r>
    <w:r>
      <w:rPr>
        <w:rStyle w:val="21"/>
      </w:rPr>
      <w:t>1</w:t>
    </w:r>
    <w:r>
      <w:fldChar w:fldCharType="end"/>
    </w:r>
  </w:p>
  <w:p w14:paraId="37D7694A">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E4DC91">
    <w:pPr>
      <w:pStyle w:val="12"/>
      <w:framePr w:wrap="around" w:vAnchor="text" w:hAnchor="margin" w:xAlign="center" w:y="1"/>
      <w:rPr>
        <w:rStyle w:val="21"/>
      </w:rPr>
    </w:pPr>
    <w:r>
      <w:fldChar w:fldCharType="begin"/>
    </w:r>
    <w:r>
      <w:rPr>
        <w:rStyle w:val="21"/>
      </w:rPr>
      <w:instrText xml:space="preserve">PAGE  </w:instrText>
    </w:r>
    <w:r>
      <w:fldChar w:fldCharType="separate"/>
    </w:r>
    <w:r>
      <w:rPr>
        <w:rStyle w:val="21"/>
      </w:rPr>
      <w:t>0</w:t>
    </w:r>
    <w:r>
      <w:fldChar w:fldCharType="end"/>
    </w:r>
  </w:p>
  <w:p w14:paraId="523B2DB9">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9EFFD">
    <w:pPr>
      <w:pStyle w:val="12"/>
      <w:framePr w:wrap="around" w:vAnchor="text" w:hAnchor="margin" w:xAlign="center" w:y="1"/>
      <w:rPr>
        <w:rStyle w:val="21"/>
      </w:rPr>
    </w:pPr>
    <w:r>
      <w:fldChar w:fldCharType="begin"/>
    </w:r>
    <w:r>
      <w:rPr>
        <w:rStyle w:val="21"/>
      </w:rPr>
      <w:instrText xml:space="preserve">PAGE  </w:instrText>
    </w:r>
    <w:r>
      <w:fldChar w:fldCharType="separate"/>
    </w:r>
    <w:r>
      <w:rPr>
        <w:rStyle w:val="21"/>
      </w:rPr>
      <w:t>17</w:t>
    </w:r>
    <w:r>
      <w:fldChar w:fldCharType="end"/>
    </w:r>
  </w:p>
  <w:p w14:paraId="4C64369E">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705DF">
    <w:pPr>
      <w:pStyle w:val="12"/>
      <w:framePr w:wrap="around" w:vAnchor="text" w:hAnchor="margin" w:xAlign="center" w:y="1"/>
      <w:rPr>
        <w:rStyle w:val="21"/>
      </w:rPr>
    </w:pPr>
    <w:r>
      <w:fldChar w:fldCharType="begin"/>
    </w:r>
    <w:r>
      <w:rPr>
        <w:rStyle w:val="21"/>
      </w:rPr>
      <w:instrText xml:space="preserve">PAGE  </w:instrText>
    </w:r>
    <w:r>
      <w:fldChar w:fldCharType="separate"/>
    </w:r>
    <w:r>
      <w:rPr>
        <w:rStyle w:val="21"/>
      </w:rPr>
      <w:t>0</w:t>
    </w:r>
    <w:r>
      <w:fldChar w:fldCharType="end"/>
    </w:r>
  </w:p>
  <w:p w14:paraId="5FB6D577">
    <w:pPr>
      <w:pStyle w:val="1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CC4D86">
    <w:pPr>
      <w:pStyle w:val="12"/>
      <w:jc w:val="center"/>
    </w:pPr>
    <w:r>
      <w:fldChar w:fldCharType="begin"/>
    </w:r>
    <w:r>
      <w:instrText xml:space="preserve">PAGE   \* MERGEFORMAT</w:instrText>
    </w:r>
    <w:r>
      <w:fldChar w:fldCharType="separate"/>
    </w:r>
    <w:r>
      <w:rPr>
        <w:lang w:val="zh-CN"/>
      </w:rPr>
      <w:t>34</w:t>
    </w:r>
    <w:r>
      <w:rPr>
        <w:lang w:val="zh-CN"/>
      </w:rPr>
      <w:fldChar w:fldCharType="end"/>
    </w:r>
  </w:p>
  <w:p w14:paraId="745E0F14">
    <w:pPr>
      <w:pStyle w:val="12"/>
      <w:spacing w:before="48" w:after="4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4A9A51">
    <w:pPr>
      <w:pStyle w:val="12"/>
      <w:spacing w:before="48" w:after="48"/>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CCF984">
    <w:pPr>
      <w:pStyle w:val="12"/>
      <w:spacing w:before="48" w:after="4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836741">
    <w:pPr>
      <w:pStyle w:val="13"/>
      <w:pBdr>
        <w:bottom w:val="single" w:color="auto" w:sz="6" w:space="0"/>
      </w:pBdr>
      <w:jc w:val="left"/>
      <w:rPr>
        <w:rFonts w:ascii="宋体" w:hAns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768AF">
    <w:pPr>
      <w:pStyle w:val="13"/>
      <w:framePr w:wrap="around" w:vAnchor="text" w:hAnchor="margin" w:xAlign="center" w:y="1"/>
      <w:rPr>
        <w:rStyle w:val="21"/>
      </w:rPr>
    </w:pPr>
    <w:r>
      <w:fldChar w:fldCharType="begin"/>
    </w:r>
    <w:r>
      <w:rPr>
        <w:rStyle w:val="21"/>
      </w:rPr>
      <w:instrText xml:space="preserve">PAGE  </w:instrText>
    </w:r>
    <w:r>
      <w:fldChar w:fldCharType="separate"/>
    </w:r>
    <w:r>
      <w:rPr>
        <w:rStyle w:val="21"/>
      </w:rPr>
      <w:t>0</w:t>
    </w:r>
    <w:r>
      <w:fldChar w:fldCharType="end"/>
    </w:r>
  </w:p>
  <w:p w14:paraId="6C85263F">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F408D3">
    <w:pPr>
      <w:pStyle w:val="13"/>
      <w:jc w:val="both"/>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9803A">
    <w:pPr>
      <w:pStyle w:val="13"/>
      <w:framePr w:wrap="around" w:vAnchor="text" w:hAnchor="margin" w:xAlign="center" w:y="1"/>
      <w:rPr>
        <w:rStyle w:val="21"/>
      </w:rPr>
    </w:pPr>
    <w:r>
      <w:fldChar w:fldCharType="begin"/>
    </w:r>
    <w:r>
      <w:rPr>
        <w:rStyle w:val="21"/>
      </w:rPr>
      <w:instrText xml:space="preserve">PAGE  </w:instrText>
    </w:r>
    <w:r>
      <w:fldChar w:fldCharType="separate"/>
    </w:r>
    <w:r>
      <w:rPr>
        <w:rStyle w:val="21"/>
      </w:rPr>
      <w:t>0</w:t>
    </w:r>
    <w:r>
      <w:fldChar w:fldCharType="end"/>
    </w:r>
  </w:p>
  <w:p w14:paraId="1BF330ED">
    <w:pPr>
      <w:pStyle w:val="1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C8E3C">
    <w:pPr>
      <w:pStyle w:val="13"/>
      <w:pBdr>
        <w:bottom w:val="none" w:color="auto" w:sz="0" w:space="0"/>
      </w:pBdr>
      <w:jc w:val="left"/>
      <w:rPr>
        <w:rFonts w:ascii="宋体" w:hAnsi="宋体"/>
        <w:u w:val="single"/>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D4811D">
    <w:pPr>
      <w:pStyle w:val="13"/>
      <w:spacing w:before="48" w:after="48"/>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C5ED8">
    <w:pPr>
      <w:pStyle w:val="13"/>
      <w:spacing w:before="48" w:after="4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5D433C"/>
    <w:multiLevelType w:val="singleLevel"/>
    <w:tmpl w:val="7A5D433C"/>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pos w:val="beneathTex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xMzRmOGRhZGFkNzZkMjQ5ZGE4Nzc1M2JiZGVjYjAifQ=="/>
  </w:docVars>
  <w:rsids>
    <w:rsidRoot w:val="00000000"/>
    <w:rsid w:val="000273CC"/>
    <w:rsid w:val="000351C6"/>
    <w:rsid w:val="000969AD"/>
    <w:rsid w:val="00101AE9"/>
    <w:rsid w:val="0011760F"/>
    <w:rsid w:val="001315D9"/>
    <w:rsid w:val="00136767"/>
    <w:rsid w:val="0018274C"/>
    <w:rsid w:val="00270BE1"/>
    <w:rsid w:val="003550AC"/>
    <w:rsid w:val="00411CA3"/>
    <w:rsid w:val="00417EF4"/>
    <w:rsid w:val="00425A1B"/>
    <w:rsid w:val="004874D5"/>
    <w:rsid w:val="004C0647"/>
    <w:rsid w:val="00615EA1"/>
    <w:rsid w:val="006679A1"/>
    <w:rsid w:val="00675481"/>
    <w:rsid w:val="00690CB1"/>
    <w:rsid w:val="006E6810"/>
    <w:rsid w:val="00702588"/>
    <w:rsid w:val="0075194C"/>
    <w:rsid w:val="00770424"/>
    <w:rsid w:val="00802C17"/>
    <w:rsid w:val="00844285"/>
    <w:rsid w:val="00845314"/>
    <w:rsid w:val="008E0C60"/>
    <w:rsid w:val="008E2A0E"/>
    <w:rsid w:val="009C337D"/>
    <w:rsid w:val="00AA3CEC"/>
    <w:rsid w:val="00B32474"/>
    <w:rsid w:val="00CE72AE"/>
    <w:rsid w:val="00D40D69"/>
    <w:rsid w:val="00D42B17"/>
    <w:rsid w:val="00DF14BB"/>
    <w:rsid w:val="00DF1E38"/>
    <w:rsid w:val="00E52F76"/>
    <w:rsid w:val="00E87D31"/>
    <w:rsid w:val="00F27441"/>
    <w:rsid w:val="00F66F31"/>
    <w:rsid w:val="010A6538"/>
    <w:rsid w:val="01161381"/>
    <w:rsid w:val="01172A03"/>
    <w:rsid w:val="01203FAE"/>
    <w:rsid w:val="01227D26"/>
    <w:rsid w:val="012B64AF"/>
    <w:rsid w:val="012F41F1"/>
    <w:rsid w:val="013730A5"/>
    <w:rsid w:val="014063FE"/>
    <w:rsid w:val="01423F24"/>
    <w:rsid w:val="014337F8"/>
    <w:rsid w:val="0144464C"/>
    <w:rsid w:val="0145672E"/>
    <w:rsid w:val="01487061"/>
    <w:rsid w:val="015E4AD6"/>
    <w:rsid w:val="016025FC"/>
    <w:rsid w:val="01635C49"/>
    <w:rsid w:val="016869D7"/>
    <w:rsid w:val="016D6AC7"/>
    <w:rsid w:val="016F283F"/>
    <w:rsid w:val="017165B7"/>
    <w:rsid w:val="017E2971"/>
    <w:rsid w:val="01802C9E"/>
    <w:rsid w:val="01804A4C"/>
    <w:rsid w:val="018067FB"/>
    <w:rsid w:val="01860CBC"/>
    <w:rsid w:val="018A1427"/>
    <w:rsid w:val="01995B0E"/>
    <w:rsid w:val="019D115B"/>
    <w:rsid w:val="01A506ED"/>
    <w:rsid w:val="01AC3A93"/>
    <w:rsid w:val="01AC75F0"/>
    <w:rsid w:val="01B164AD"/>
    <w:rsid w:val="01B80280"/>
    <w:rsid w:val="01BA61B0"/>
    <w:rsid w:val="01C901A1"/>
    <w:rsid w:val="01CC7C92"/>
    <w:rsid w:val="01CF7782"/>
    <w:rsid w:val="01D46165"/>
    <w:rsid w:val="01EE5E5A"/>
    <w:rsid w:val="02070CCA"/>
    <w:rsid w:val="02092C94"/>
    <w:rsid w:val="020B07BA"/>
    <w:rsid w:val="020F7B7E"/>
    <w:rsid w:val="0213141D"/>
    <w:rsid w:val="021358C1"/>
    <w:rsid w:val="021653B1"/>
    <w:rsid w:val="02217FDE"/>
    <w:rsid w:val="022950E4"/>
    <w:rsid w:val="022A6766"/>
    <w:rsid w:val="022C24DE"/>
    <w:rsid w:val="0236335D"/>
    <w:rsid w:val="024960FC"/>
    <w:rsid w:val="02497534"/>
    <w:rsid w:val="0250441F"/>
    <w:rsid w:val="02551A35"/>
    <w:rsid w:val="025A529E"/>
    <w:rsid w:val="025A704C"/>
    <w:rsid w:val="025C1016"/>
    <w:rsid w:val="026E2AF7"/>
    <w:rsid w:val="027A149C"/>
    <w:rsid w:val="027F4D04"/>
    <w:rsid w:val="02866093"/>
    <w:rsid w:val="02867E41"/>
    <w:rsid w:val="028E4F47"/>
    <w:rsid w:val="02930952"/>
    <w:rsid w:val="02963DFC"/>
    <w:rsid w:val="029A1B3E"/>
    <w:rsid w:val="02A604E3"/>
    <w:rsid w:val="02A93B2F"/>
    <w:rsid w:val="02B524D4"/>
    <w:rsid w:val="02BD75DA"/>
    <w:rsid w:val="02C31095"/>
    <w:rsid w:val="02D36DFE"/>
    <w:rsid w:val="02DC3F04"/>
    <w:rsid w:val="02DC5CB3"/>
    <w:rsid w:val="02DE7C7D"/>
    <w:rsid w:val="02EB292B"/>
    <w:rsid w:val="02F56D74"/>
    <w:rsid w:val="030A0A72"/>
    <w:rsid w:val="03165668"/>
    <w:rsid w:val="03190CB5"/>
    <w:rsid w:val="03200295"/>
    <w:rsid w:val="032558AB"/>
    <w:rsid w:val="032633D2"/>
    <w:rsid w:val="032B09E8"/>
    <w:rsid w:val="032C4E8C"/>
    <w:rsid w:val="03304250"/>
    <w:rsid w:val="03455F4E"/>
    <w:rsid w:val="034D4E02"/>
    <w:rsid w:val="035C5045"/>
    <w:rsid w:val="035D3297"/>
    <w:rsid w:val="035E2B6B"/>
    <w:rsid w:val="03684072"/>
    <w:rsid w:val="036B3682"/>
    <w:rsid w:val="0374413D"/>
    <w:rsid w:val="037A38B6"/>
    <w:rsid w:val="03806F86"/>
    <w:rsid w:val="03836A76"/>
    <w:rsid w:val="0385459C"/>
    <w:rsid w:val="03870314"/>
    <w:rsid w:val="038A3F97"/>
    <w:rsid w:val="038A570F"/>
    <w:rsid w:val="03936CB9"/>
    <w:rsid w:val="039447DF"/>
    <w:rsid w:val="039F40D1"/>
    <w:rsid w:val="03A32C74"/>
    <w:rsid w:val="03A367D0"/>
    <w:rsid w:val="03AA5DB1"/>
    <w:rsid w:val="03B1713F"/>
    <w:rsid w:val="03B629A7"/>
    <w:rsid w:val="03BD5AE4"/>
    <w:rsid w:val="03CE5F43"/>
    <w:rsid w:val="03D177E1"/>
    <w:rsid w:val="03E272F9"/>
    <w:rsid w:val="03E868D9"/>
    <w:rsid w:val="03EF1A15"/>
    <w:rsid w:val="03EF7C67"/>
    <w:rsid w:val="03F92894"/>
    <w:rsid w:val="03FB485E"/>
    <w:rsid w:val="03FF60FC"/>
    <w:rsid w:val="04051239"/>
    <w:rsid w:val="04253689"/>
    <w:rsid w:val="04294F27"/>
    <w:rsid w:val="042A6EF2"/>
    <w:rsid w:val="042B5143"/>
    <w:rsid w:val="042E253E"/>
    <w:rsid w:val="0430275A"/>
    <w:rsid w:val="04351B1E"/>
    <w:rsid w:val="043B10FF"/>
    <w:rsid w:val="043D09D3"/>
    <w:rsid w:val="04406715"/>
    <w:rsid w:val="04441D61"/>
    <w:rsid w:val="0449381C"/>
    <w:rsid w:val="044C330C"/>
    <w:rsid w:val="044E2BE0"/>
    <w:rsid w:val="04506958"/>
    <w:rsid w:val="04536448"/>
    <w:rsid w:val="045A3333"/>
    <w:rsid w:val="045B52FD"/>
    <w:rsid w:val="04604C2D"/>
    <w:rsid w:val="04620439"/>
    <w:rsid w:val="046425C9"/>
    <w:rsid w:val="04673CA2"/>
    <w:rsid w:val="0467697A"/>
    <w:rsid w:val="046C3066"/>
    <w:rsid w:val="04702B56"/>
    <w:rsid w:val="04726771"/>
    <w:rsid w:val="0475016D"/>
    <w:rsid w:val="04762137"/>
    <w:rsid w:val="04763EE5"/>
    <w:rsid w:val="047D1CE0"/>
    <w:rsid w:val="047F0FEB"/>
    <w:rsid w:val="048A0490"/>
    <w:rsid w:val="048C3708"/>
    <w:rsid w:val="049B394B"/>
    <w:rsid w:val="049C1B9D"/>
    <w:rsid w:val="049D3B67"/>
    <w:rsid w:val="049E25F8"/>
    <w:rsid w:val="04A9250C"/>
    <w:rsid w:val="04B073F7"/>
    <w:rsid w:val="04BC1BC1"/>
    <w:rsid w:val="04BF588C"/>
    <w:rsid w:val="04BF763A"/>
    <w:rsid w:val="04C82992"/>
    <w:rsid w:val="04D550AF"/>
    <w:rsid w:val="04D94B9F"/>
    <w:rsid w:val="04E6106A"/>
    <w:rsid w:val="04E67E0C"/>
    <w:rsid w:val="04E90D19"/>
    <w:rsid w:val="04EB48D3"/>
    <w:rsid w:val="04F512AE"/>
    <w:rsid w:val="04F96FF0"/>
    <w:rsid w:val="050140F6"/>
    <w:rsid w:val="050634BB"/>
    <w:rsid w:val="05093466"/>
    <w:rsid w:val="050D65F7"/>
    <w:rsid w:val="050F6813"/>
    <w:rsid w:val="05171224"/>
    <w:rsid w:val="05184F9C"/>
    <w:rsid w:val="051931EE"/>
    <w:rsid w:val="052102F4"/>
    <w:rsid w:val="052E656D"/>
    <w:rsid w:val="0530678A"/>
    <w:rsid w:val="0539563E"/>
    <w:rsid w:val="053F077B"/>
    <w:rsid w:val="0543026B"/>
    <w:rsid w:val="054D10EA"/>
    <w:rsid w:val="054D2E98"/>
    <w:rsid w:val="055661F0"/>
    <w:rsid w:val="05686195"/>
    <w:rsid w:val="056A3A4A"/>
    <w:rsid w:val="056F1060"/>
    <w:rsid w:val="057743B8"/>
    <w:rsid w:val="057E74F5"/>
    <w:rsid w:val="05854D43"/>
    <w:rsid w:val="058D7738"/>
    <w:rsid w:val="058F1702"/>
    <w:rsid w:val="058F525E"/>
    <w:rsid w:val="05924D4E"/>
    <w:rsid w:val="05940AC6"/>
    <w:rsid w:val="059565ED"/>
    <w:rsid w:val="059A3C03"/>
    <w:rsid w:val="059A6453"/>
    <w:rsid w:val="059D3E1F"/>
    <w:rsid w:val="05A420D6"/>
    <w:rsid w:val="05A6639B"/>
    <w:rsid w:val="05B41169"/>
    <w:rsid w:val="05B64EE1"/>
    <w:rsid w:val="05C3315A"/>
    <w:rsid w:val="05C56AF4"/>
    <w:rsid w:val="05CD222A"/>
    <w:rsid w:val="05D67331"/>
    <w:rsid w:val="05D84E57"/>
    <w:rsid w:val="05D9297D"/>
    <w:rsid w:val="05E57574"/>
    <w:rsid w:val="05F9301F"/>
    <w:rsid w:val="060C7EB6"/>
    <w:rsid w:val="0619721E"/>
    <w:rsid w:val="06287461"/>
    <w:rsid w:val="062B1CFE"/>
    <w:rsid w:val="063009CA"/>
    <w:rsid w:val="06336531"/>
    <w:rsid w:val="06367DD0"/>
    <w:rsid w:val="063D115E"/>
    <w:rsid w:val="063E0A32"/>
    <w:rsid w:val="06451DC1"/>
    <w:rsid w:val="064A5629"/>
    <w:rsid w:val="065244A7"/>
    <w:rsid w:val="065546FA"/>
    <w:rsid w:val="06564613"/>
    <w:rsid w:val="06565D7C"/>
    <w:rsid w:val="065F10D4"/>
    <w:rsid w:val="066466EB"/>
    <w:rsid w:val="066A45AE"/>
    <w:rsid w:val="066B5CCB"/>
    <w:rsid w:val="067B57E2"/>
    <w:rsid w:val="067C39CE"/>
    <w:rsid w:val="067D59FE"/>
    <w:rsid w:val="0680104B"/>
    <w:rsid w:val="0687062B"/>
    <w:rsid w:val="068E19BA"/>
    <w:rsid w:val="068E5516"/>
    <w:rsid w:val="06936FD0"/>
    <w:rsid w:val="06954AF6"/>
    <w:rsid w:val="06976AC0"/>
    <w:rsid w:val="069A035E"/>
    <w:rsid w:val="06A71919"/>
    <w:rsid w:val="06AB256C"/>
    <w:rsid w:val="06AC1E40"/>
    <w:rsid w:val="06AE7966"/>
    <w:rsid w:val="06B331CE"/>
    <w:rsid w:val="06BF7DC5"/>
    <w:rsid w:val="06C54CB0"/>
    <w:rsid w:val="06C61153"/>
    <w:rsid w:val="06D03D80"/>
    <w:rsid w:val="06DD649D"/>
    <w:rsid w:val="06E17D3B"/>
    <w:rsid w:val="06E65352"/>
    <w:rsid w:val="06E94E42"/>
    <w:rsid w:val="06F044B8"/>
    <w:rsid w:val="06F07F7E"/>
    <w:rsid w:val="06F85085"/>
    <w:rsid w:val="06F86E33"/>
    <w:rsid w:val="06FD269B"/>
    <w:rsid w:val="06FF01C2"/>
    <w:rsid w:val="07034156"/>
    <w:rsid w:val="070677A2"/>
    <w:rsid w:val="07097292"/>
    <w:rsid w:val="070B6B66"/>
    <w:rsid w:val="07126147"/>
    <w:rsid w:val="07177C01"/>
    <w:rsid w:val="071F0864"/>
    <w:rsid w:val="071F2B16"/>
    <w:rsid w:val="072D4D2F"/>
    <w:rsid w:val="073267E9"/>
    <w:rsid w:val="073A38EF"/>
    <w:rsid w:val="074958E1"/>
    <w:rsid w:val="074A3B33"/>
    <w:rsid w:val="074F739B"/>
    <w:rsid w:val="075449B1"/>
    <w:rsid w:val="07573D64"/>
    <w:rsid w:val="0765096C"/>
    <w:rsid w:val="07697740"/>
    <w:rsid w:val="076F5347"/>
    <w:rsid w:val="07723089"/>
    <w:rsid w:val="07750484"/>
    <w:rsid w:val="078132CC"/>
    <w:rsid w:val="078801B7"/>
    <w:rsid w:val="07886409"/>
    <w:rsid w:val="0789135B"/>
    <w:rsid w:val="078F151D"/>
    <w:rsid w:val="0790350F"/>
    <w:rsid w:val="07927288"/>
    <w:rsid w:val="079528D4"/>
    <w:rsid w:val="079B25E0"/>
    <w:rsid w:val="07A11279"/>
    <w:rsid w:val="07A34FF1"/>
    <w:rsid w:val="07A5520D"/>
    <w:rsid w:val="07A70F85"/>
    <w:rsid w:val="07AD2313"/>
    <w:rsid w:val="07B471FE"/>
    <w:rsid w:val="07BA37D6"/>
    <w:rsid w:val="07C00A58"/>
    <w:rsid w:val="07C75183"/>
    <w:rsid w:val="07CA4C73"/>
    <w:rsid w:val="07CC09EB"/>
    <w:rsid w:val="07CD4764"/>
    <w:rsid w:val="07D258D6"/>
    <w:rsid w:val="07D72EEC"/>
    <w:rsid w:val="07E04497"/>
    <w:rsid w:val="07E31891"/>
    <w:rsid w:val="07EC2E3C"/>
    <w:rsid w:val="07F67816"/>
    <w:rsid w:val="07FE66CB"/>
    <w:rsid w:val="080041F1"/>
    <w:rsid w:val="08033CE1"/>
    <w:rsid w:val="080812F8"/>
    <w:rsid w:val="08096273"/>
    <w:rsid w:val="080D690E"/>
    <w:rsid w:val="080F2686"/>
    <w:rsid w:val="08122176"/>
    <w:rsid w:val="081303C8"/>
    <w:rsid w:val="08161C67"/>
    <w:rsid w:val="081E4FBF"/>
    <w:rsid w:val="08202AE5"/>
    <w:rsid w:val="082A74C0"/>
    <w:rsid w:val="0831084F"/>
    <w:rsid w:val="08344858"/>
    <w:rsid w:val="08346591"/>
    <w:rsid w:val="08393BA7"/>
    <w:rsid w:val="08397703"/>
    <w:rsid w:val="0849203C"/>
    <w:rsid w:val="08494B4C"/>
    <w:rsid w:val="08534C69"/>
    <w:rsid w:val="08591B53"/>
    <w:rsid w:val="08730E67"/>
    <w:rsid w:val="08732C15"/>
    <w:rsid w:val="08773131"/>
    <w:rsid w:val="087A0447"/>
    <w:rsid w:val="087B5F6E"/>
    <w:rsid w:val="087D3A94"/>
    <w:rsid w:val="08892439"/>
    <w:rsid w:val="08907C6B"/>
    <w:rsid w:val="08962DA7"/>
    <w:rsid w:val="089E3A0A"/>
    <w:rsid w:val="089F1C5C"/>
    <w:rsid w:val="08A2174C"/>
    <w:rsid w:val="08A2799E"/>
    <w:rsid w:val="08AD5A2D"/>
    <w:rsid w:val="08BD6586"/>
    <w:rsid w:val="08C276F9"/>
    <w:rsid w:val="08C571E9"/>
    <w:rsid w:val="08CA34D3"/>
    <w:rsid w:val="08D72940"/>
    <w:rsid w:val="08D86403"/>
    <w:rsid w:val="08DD09D6"/>
    <w:rsid w:val="08E41D65"/>
    <w:rsid w:val="08EB6C4F"/>
    <w:rsid w:val="08EC29C7"/>
    <w:rsid w:val="08F0070A"/>
    <w:rsid w:val="08FA6E92"/>
    <w:rsid w:val="090200ED"/>
    <w:rsid w:val="0902043D"/>
    <w:rsid w:val="090441B5"/>
    <w:rsid w:val="090C4E18"/>
    <w:rsid w:val="09153CCC"/>
    <w:rsid w:val="092108C3"/>
    <w:rsid w:val="092403B3"/>
    <w:rsid w:val="09390FE4"/>
    <w:rsid w:val="093920B1"/>
    <w:rsid w:val="09412D13"/>
    <w:rsid w:val="09442803"/>
    <w:rsid w:val="094C3466"/>
    <w:rsid w:val="0955056D"/>
    <w:rsid w:val="09572537"/>
    <w:rsid w:val="095962AF"/>
    <w:rsid w:val="095A3DD5"/>
    <w:rsid w:val="095E38C5"/>
    <w:rsid w:val="09622C8A"/>
    <w:rsid w:val="09684744"/>
    <w:rsid w:val="096B5FE2"/>
    <w:rsid w:val="097035F9"/>
    <w:rsid w:val="09736C45"/>
    <w:rsid w:val="09772BD9"/>
    <w:rsid w:val="097F1A8E"/>
    <w:rsid w:val="098470A4"/>
    <w:rsid w:val="098A46BA"/>
    <w:rsid w:val="098B0432"/>
    <w:rsid w:val="0992531D"/>
    <w:rsid w:val="09972CBF"/>
    <w:rsid w:val="09975029"/>
    <w:rsid w:val="099E0166"/>
    <w:rsid w:val="099E1F14"/>
    <w:rsid w:val="099E3CC2"/>
    <w:rsid w:val="099F5C8C"/>
    <w:rsid w:val="09A92667"/>
    <w:rsid w:val="09AA6564"/>
    <w:rsid w:val="09C53944"/>
    <w:rsid w:val="09CA2D09"/>
    <w:rsid w:val="09CB4CD3"/>
    <w:rsid w:val="09CF031F"/>
    <w:rsid w:val="09D724F3"/>
    <w:rsid w:val="09DC0C8E"/>
    <w:rsid w:val="09E162A4"/>
    <w:rsid w:val="09E33DCA"/>
    <w:rsid w:val="09E71B0D"/>
    <w:rsid w:val="09E87633"/>
    <w:rsid w:val="09F204B1"/>
    <w:rsid w:val="09F75AC8"/>
    <w:rsid w:val="09FE6E56"/>
    <w:rsid w:val="0A037FC9"/>
    <w:rsid w:val="0A187F18"/>
    <w:rsid w:val="0A1B7A08"/>
    <w:rsid w:val="0A285C81"/>
    <w:rsid w:val="0A2F0DBE"/>
    <w:rsid w:val="0A310FDA"/>
    <w:rsid w:val="0A391C3C"/>
    <w:rsid w:val="0A432ABB"/>
    <w:rsid w:val="0A456833"/>
    <w:rsid w:val="0A4D56E8"/>
    <w:rsid w:val="0A5151D8"/>
    <w:rsid w:val="0A522CFE"/>
    <w:rsid w:val="0A540824"/>
    <w:rsid w:val="0A6071C9"/>
    <w:rsid w:val="0A621193"/>
    <w:rsid w:val="0A670558"/>
    <w:rsid w:val="0A6749FB"/>
    <w:rsid w:val="0A6C2012"/>
    <w:rsid w:val="0A726EFC"/>
    <w:rsid w:val="0A79028B"/>
    <w:rsid w:val="0A7E1D45"/>
    <w:rsid w:val="0A856C30"/>
    <w:rsid w:val="0A894972"/>
    <w:rsid w:val="0A9652E1"/>
    <w:rsid w:val="0A981059"/>
    <w:rsid w:val="0A99092D"/>
    <w:rsid w:val="0A9F23E7"/>
    <w:rsid w:val="0AA07F0D"/>
    <w:rsid w:val="0AA3355A"/>
    <w:rsid w:val="0AA479FE"/>
    <w:rsid w:val="0AA572D2"/>
    <w:rsid w:val="0AAC0660"/>
    <w:rsid w:val="0AB6328D"/>
    <w:rsid w:val="0AB67731"/>
    <w:rsid w:val="0AB87005"/>
    <w:rsid w:val="0AC21C32"/>
    <w:rsid w:val="0AC260D6"/>
    <w:rsid w:val="0AC51722"/>
    <w:rsid w:val="0AC96D38"/>
    <w:rsid w:val="0ACD3AB2"/>
    <w:rsid w:val="0AD32091"/>
    <w:rsid w:val="0AD61B81"/>
    <w:rsid w:val="0AD97CBD"/>
    <w:rsid w:val="0AE20526"/>
    <w:rsid w:val="0AEC6CAF"/>
    <w:rsid w:val="0AEE6ECB"/>
    <w:rsid w:val="0AF03373"/>
    <w:rsid w:val="0AF52007"/>
    <w:rsid w:val="0AFF0DF6"/>
    <w:rsid w:val="0AFF69E2"/>
    <w:rsid w:val="0B0860CB"/>
    <w:rsid w:val="0B0E4E77"/>
    <w:rsid w:val="0B100BEF"/>
    <w:rsid w:val="0B1D330C"/>
    <w:rsid w:val="0B275F39"/>
    <w:rsid w:val="0B2B77D7"/>
    <w:rsid w:val="0B3463DC"/>
    <w:rsid w:val="0B352404"/>
    <w:rsid w:val="0B391D2B"/>
    <w:rsid w:val="0B3A5EB0"/>
    <w:rsid w:val="0B41524D"/>
    <w:rsid w:val="0B444D3D"/>
    <w:rsid w:val="0B446AEB"/>
    <w:rsid w:val="0B494101"/>
    <w:rsid w:val="0B52244A"/>
    <w:rsid w:val="0B552AA6"/>
    <w:rsid w:val="0B5605CC"/>
    <w:rsid w:val="0B5A630E"/>
    <w:rsid w:val="0B5D7BAD"/>
    <w:rsid w:val="0B613AFE"/>
    <w:rsid w:val="0B626F71"/>
    <w:rsid w:val="0B696551"/>
    <w:rsid w:val="0B705B32"/>
    <w:rsid w:val="0B755AA9"/>
    <w:rsid w:val="0B7A075E"/>
    <w:rsid w:val="0B7C44D7"/>
    <w:rsid w:val="0B7E024F"/>
    <w:rsid w:val="0B811AED"/>
    <w:rsid w:val="0B865355"/>
    <w:rsid w:val="0B8909A2"/>
    <w:rsid w:val="0B901D30"/>
    <w:rsid w:val="0B9C06D5"/>
    <w:rsid w:val="0B9F6417"/>
    <w:rsid w:val="0BAA3286"/>
    <w:rsid w:val="0BB25A4B"/>
    <w:rsid w:val="0BBC0D77"/>
    <w:rsid w:val="0BC33EB3"/>
    <w:rsid w:val="0BC639A4"/>
    <w:rsid w:val="0BCB0FBA"/>
    <w:rsid w:val="0BCB4B16"/>
    <w:rsid w:val="0BCD088E"/>
    <w:rsid w:val="0BD22349"/>
    <w:rsid w:val="0BD51E39"/>
    <w:rsid w:val="0BD66CAD"/>
    <w:rsid w:val="0BD87233"/>
    <w:rsid w:val="0BE34556"/>
    <w:rsid w:val="0BE75DCB"/>
    <w:rsid w:val="0BEA7692"/>
    <w:rsid w:val="0BF36448"/>
    <w:rsid w:val="0BF44558"/>
    <w:rsid w:val="0BF64289"/>
    <w:rsid w:val="0BFA364D"/>
    <w:rsid w:val="0C040028"/>
    <w:rsid w:val="0C0F534B"/>
    <w:rsid w:val="0C120997"/>
    <w:rsid w:val="0C1666D9"/>
    <w:rsid w:val="0C177D5B"/>
    <w:rsid w:val="0C1F4E62"/>
    <w:rsid w:val="0C3D1EB8"/>
    <w:rsid w:val="0C4072B2"/>
    <w:rsid w:val="0C441955"/>
    <w:rsid w:val="0C472848"/>
    <w:rsid w:val="0C476893"/>
    <w:rsid w:val="0C480B20"/>
    <w:rsid w:val="0C523489"/>
    <w:rsid w:val="0C540BE1"/>
    <w:rsid w:val="0C5C1C12"/>
    <w:rsid w:val="0C6311F3"/>
    <w:rsid w:val="0C652459"/>
    <w:rsid w:val="0C6A3212"/>
    <w:rsid w:val="0C6C0502"/>
    <w:rsid w:val="0C71390F"/>
    <w:rsid w:val="0C831895"/>
    <w:rsid w:val="0C833643"/>
    <w:rsid w:val="0C85560D"/>
    <w:rsid w:val="0C882A07"/>
    <w:rsid w:val="0C8E44C1"/>
    <w:rsid w:val="0C8F1FE8"/>
    <w:rsid w:val="0C923042"/>
    <w:rsid w:val="0CA23AC9"/>
    <w:rsid w:val="0CA37841"/>
    <w:rsid w:val="0CAF268A"/>
    <w:rsid w:val="0CB11F5E"/>
    <w:rsid w:val="0CB33F28"/>
    <w:rsid w:val="0CB8153E"/>
    <w:rsid w:val="0CB97065"/>
    <w:rsid w:val="0CBA3508"/>
    <w:rsid w:val="0CBB2DDD"/>
    <w:rsid w:val="0CBD6B55"/>
    <w:rsid w:val="0CC66073"/>
    <w:rsid w:val="0CDE6ACB"/>
    <w:rsid w:val="0CEE307F"/>
    <w:rsid w:val="0CEF2A86"/>
    <w:rsid w:val="0CF06F2A"/>
    <w:rsid w:val="0CF167FE"/>
    <w:rsid w:val="0CF30129"/>
    <w:rsid w:val="0D044784"/>
    <w:rsid w:val="0D083A90"/>
    <w:rsid w:val="0D0C3638"/>
    <w:rsid w:val="0D0E001F"/>
    <w:rsid w:val="0D110C4F"/>
    <w:rsid w:val="0D1349C7"/>
    <w:rsid w:val="0D197B03"/>
    <w:rsid w:val="0D29243C"/>
    <w:rsid w:val="0D3037CB"/>
    <w:rsid w:val="0D305579"/>
    <w:rsid w:val="0D307327"/>
    <w:rsid w:val="0D330BC5"/>
    <w:rsid w:val="0D38267F"/>
    <w:rsid w:val="0D3A01A5"/>
    <w:rsid w:val="0D441024"/>
    <w:rsid w:val="0D49663A"/>
    <w:rsid w:val="0D4C7ED9"/>
    <w:rsid w:val="0D501777"/>
    <w:rsid w:val="0D505C1B"/>
    <w:rsid w:val="0D58062B"/>
    <w:rsid w:val="0D584ACF"/>
    <w:rsid w:val="0D58687D"/>
    <w:rsid w:val="0D5A0848"/>
    <w:rsid w:val="0D605732"/>
    <w:rsid w:val="0D6214AA"/>
    <w:rsid w:val="0D6276FC"/>
    <w:rsid w:val="0D6D1FAA"/>
    <w:rsid w:val="0D705975"/>
    <w:rsid w:val="0D7C07BE"/>
    <w:rsid w:val="0D7C6A10"/>
    <w:rsid w:val="0D7F02AE"/>
    <w:rsid w:val="0D7F205C"/>
    <w:rsid w:val="0D7F3E0A"/>
    <w:rsid w:val="0D8853B5"/>
    <w:rsid w:val="0D894C75"/>
    <w:rsid w:val="0D8A1BD2"/>
    <w:rsid w:val="0D8D4779"/>
    <w:rsid w:val="0D9A6E96"/>
    <w:rsid w:val="0D9D2C0F"/>
    <w:rsid w:val="0D9F625A"/>
    <w:rsid w:val="0DA675E9"/>
    <w:rsid w:val="0DA970D9"/>
    <w:rsid w:val="0DB22432"/>
    <w:rsid w:val="0DB25F8E"/>
    <w:rsid w:val="0DBE0DD6"/>
    <w:rsid w:val="0DC363ED"/>
    <w:rsid w:val="0DC7755F"/>
    <w:rsid w:val="0DCE6B40"/>
    <w:rsid w:val="0DCF0716"/>
    <w:rsid w:val="0DDE4FD5"/>
    <w:rsid w:val="0DE10621"/>
    <w:rsid w:val="0DE14AC5"/>
    <w:rsid w:val="0DED346A"/>
    <w:rsid w:val="0DEE2D3E"/>
    <w:rsid w:val="0DF711FC"/>
    <w:rsid w:val="0DFE5677"/>
    <w:rsid w:val="0E012A71"/>
    <w:rsid w:val="0E082052"/>
    <w:rsid w:val="0E0E518E"/>
    <w:rsid w:val="0E115D2D"/>
    <w:rsid w:val="0E121122"/>
    <w:rsid w:val="0E122ED0"/>
    <w:rsid w:val="0E157D82"/>
    <w:rsid w:val="0E19600D"/>
    <w:rsid w:val="0E1A1D85"/>
    <w:rsid w:val="0E1E7AC7"/>
    <w:rsid w:val="0E2449B2"/>
    <w:rsid w:val="0E2B5D40"/>
    <w:rsid w:val="0E2D3B6E"/>
    <w:rsid w:val="0E3270CE"/>
    <w:rsid w:val="0E364E11"/>
    <w:rsid w:val="0E42772B"/>
    <w:rsid w:val="0E5400D2"/>
    <w:rsid w:val="0E574D87"/>
    <w:rsid w:val="0E5E4367"/>
    <w:rsid w:val="0E674E5A"/>
    <w:rsid w:val="0E6F3EAD"/>
    <w:rsid w:val="0E772D33"/>
    <w:rsid w:val="0E7E0566"/>
    <w:rsid w:val="0E7F7B7B"/>
    <w:rsid w:val="0E8D69FB"/>
    <w:rsid w:val="0E9B2EC6"/>
    <w:rsid w:val="0E9D6C3E"/>
    <w:rsid w:val="0EA55824"/>
    <w:rsid w:val="0EA87391"/>
    <w:rsid w:val="0EAA293A"/>
    <w:rsid w:val="0EAC50D3"/>
    <w:rsid w:val="0EAD2BF9"/>
    <w:rsid w:val="0EBB3568"/>
    <w:rsid w:val="0EBC4BEA"/>
    <w:rsid w:val="0EC95C85"/>
    <w:rsid w:val="0ED85EC8"/>
    <w:rsid w:val="0ED9579C"/>
    <w:rsid w:val="0EDB59B8"/>
    <w:rsid w:val="0EDE2DB2"/>
    <w:rsid w:val="0EDF7256"/>
    <w:rsid w:val="0EE04D7C"/>
    <w:rsid w:val="0EE43F5B"/>
    <w:rsid w:val="0EE7435D"/>
    <w:rsid w:val="0EE859DF"/>
    <w:rsid w:val="0EED1247"/>
    <w:rsid w:val="0EEE7499"/>
    <w:rsid w:val="0EF16F8A"/>
    <w:rsid w:val="0F026AA1"/>
    <w:rsid w:val="0F0E7B3C"/>
    <w:rsid w:val="0F113188"/>
    <w:rsid w:val="0F184516"/>
    <w:rsid w:val="0F1D1B2D"/>
    <w:rsid w:val="0F2033CB"/>
    <w:rsid w:val="0F2509E1"/>
    <w:rsid w:val="0F264E85"/>
    <w:rsid w:val="0F274759"/>
    <w:rsid w:val="0F276507"/>
    <w:rsid w:val="0F296723"/>
    <w:rsid w:val="0F2A424A"/>
    <w:rsid w:val="0F3550C8"/>
    <w:rsid w:val="0F360E40"/>
    <w:rsid w:val="0F371914"/>
    <w:rsid w:val="0F380CF4"/>
    <w:rsid w:val="0F3C1B49"/>
    <w:rsid w:val="0F3D1472"/>
    <w:rsid w:val="0F3D3F7D"/>
    <w:rsid w:val="0F3F1AA3"/>
    <w:rsid w:val="0F44530B"/>
    <w:rsid w:val="0F4B669A"/>
    <w:rsid w:val="0F4C0664"/>
    <w:rsid w:val="0F5277DE"/>
    <w:rsid w:val="0F557518"/>
    <w:rsid w:val="0F5A68DD"/>
    <w:rsid w:val="0F6634D4"/>
    <w:rsid w:val="0F6B23A9"/>
    <w:rsid w:val="0F751969"/>
    <w:rsid w:val="0F783207"/>
    <w:rsid w:val="0F9A13CF"/>
    <w:rsid w:val="0F9D2C6D"/>
    <w:rsid w:val="0F9F0794"/>
    <w:rsid w:val="0FA1275E"/>
    <w:rsid w:val="0FA4722F"/>
    <w:rsid w:val="0FA61B22"/>
    <w:rsid w:val="0FAB0EE6"/>
    <w:rsid w:val="0FB75ADD"/>
    <w:rsid w:val="0FBA381F"/>
    <w:rsid w:val="0FC41FA8"/>
    <w:rsid w:val="0FC4644C"/>
    <w:rsid w:val="0FC87CEA"/>
    <w:rsid w:val="0FCD17DE"/>
    <w:rsid w:val="0FCD3553"/>
    <w:rsid w:val="0FDA17CC"/>
    <w:rsid w:val="0FDD306A"/>
    <w:rsid w:val="0FE8038D"/>
    <w:rsid w:val="0FE97C61"/>
    <w:rsid w:val="0FED4DAE"/>
    <w:rsid w:val="0FF5441F"/>
    <w:rsid w:val="0FF7412C"/>
    <w:rsid w:val="100D7DF3"/>
    <w:rsid w:val="10125409"/>
    <w:rsid w:val="101E5B5C"/>
    <w:rsid w:val="10233173"/>
    <w:rsid w:val="102962AF"/>
    <w:rsid w:val="102E1B18"/>
    <w:rsid w:val="102F7D69"/>
    <w:rsid w:val="10374E70"/>
    <w:rsid w:val="103F3D25"/>
    <w:rsid w:val="10482BD9"/>
    <w:rsid w:val="104B26C9"/>
    <w:rsid w:val="104B4477"/>
    <w:rsid w:val="104D4694"/>
    <w:rsid w:val="10523A58"/>
    <w:rsid w:val="10563548"/>
    <w:rsid w:val="105A290D"/>
    <w:rsid w:val="106612B1"/>
    <w:rsid w:val="106B4B1A"/>
    <w:rsid w:val="106D2640"/>
    <w:rsid w:val="107240FA"/>
    <w:rsid w:val="10725EA8"/>
    <w:rsid w:val="1077526D"/>
    <w:rsid w:val="107B2FAF"/>
    <w:rsid w:val="108856CC"/>
    <w:rsid w:val="108C51BC"/>
    <w:rsid w:val="108E6EEA"/>
    <w:rsid w:val="109322EA"/>
    <w:rsid w:val="109B53FF"/>
    <w:rsid w:val="109E1EFD"/>
    <w:rsid w:val="10A06571"/>
    <w:rsid w:val="10B14C22"/>
    <w:rsid w:val="10B22749"/>
    <w:rsid w:val="10BB33AB"/>
    <w:rsid w:val="10BE10ED"/>
    <w:rsid w:val="10C973FC"/>
    <w:rsid w:val="10CC55B8"/>
    <w:rsid w:val="10CE5E5A"/>
    <w:rsid w:val="10CF6E57"/>
    <w:rsid w:val="10D821AF"/>
    <w:rsid w:val="10D97CD5"/>
    <w:rsid w:val="10DF6E84"/>
    <w:rsid w:val="10E8616A"/>
    <w:rsid w:val="10F20D97"/>
    <w:rsid w:val="10F468BD"/>
    <w:rsid w:val="10F863AD"/>
    <w:rsid w:val="11001706"/>
    <w:rsid w:val="11036B00"/>
    <w:rsid w:val="110E5BD1"/>
    <w:rsid w:val="11166833"/>
    <w:rsid w:val="1122342A"/>
    <w:rsid w:val="112F5B47"/>
    <w:rsid w:val="113B0990"/>
    <w:rsid w:val="113B44EC"/>
    <w:rsid w:val="113D2012"/>
    <w:rsid w:val="11470986"/>
    <w:rsid w:val="114C66F9"/>
    <w:rsid w:val="114F61E9"/>
    <w:rsid w:val="11535261"/>
    <w:rsid w:val="1158040A"/>
    <w:rsid w:val="115A0E16"/>
    <w:rsid w:val="115F642C"/>
    <w:rsid w:val="11665A0D"/>
    <w:rsid w:val="116F4196"/>
    <w:rsid w:val="117A58BC"/>
    <w:rsid w:val="11812847"/>
    <w:rsid w:val="11845E93"/>
    <w:rsid w:val="11851C0B"/>
    <w:rsid w:val="118C6962"/>
    <w:rsid w:val="118E0AC0"/>
    <w:rsid w:val="1193257A"/>
    <w:rsid w:val="11963E18"/>
    <w:rsid w:val="11990353"/>
    <w:rsid w:val="119A0B4E"/>
    <w:rsid w:val="119F4A7B"/>
    <w:rsid w:val="11A976A8"/>
    <w:rsid w:val="11AE74B8"/>
    <w:rsid w:val="11B00A36"/>
    <w:rsid w:val="11B12A00"/>
    <w:rsid w:val="11B36778"/>
    <w:rsid w:val="11B5429E"/>
    <w:rsid w:val="11B85B3D"/>
    <w:rsid w:val="11BD3153"/>
    <w:rsid w:val="11C049F1"/>
    <w:rsid w:val="11C269BB"/>
    <w:rsid w:val="11C664AC"/>
    <w:rsid w:val="11CB5043"/>
    <w:rsid w:val="11D24E50"/>
    <w:rsid w:val="11D32976"/>
    <w:rsid w:val="11DD55A3"/>
    <w:rsid w:val="11DF30C9"/>
    <w:rsid w:val="11E76422"/>
    <w:rsid w:val="11E977FF"/>
    <w:rsid w:val="11EB5F12"/>
    <w:rsid w:val="11F1706D"/>
    <w:rsid w:val="11F72BD0"/>
    <w:rsid w:val="11FA6155"/>
    <w:rsid w:val="11FC011F"/>
    <w:rsid w:val="12033D44"/>
    <w:rsid w:val="120668A8"/>
    <w:rsid w:val="120945EA"/>
    <w:rsid w:val="120C7C36"/>
    <w:rsid w:val="12176D07"/>
    <w:rsid w:val="121A05A5"/>
    <w:rsid w:val="121D1E44"/>
    <w:rsid w:val="12215E3D"/>
    <w:rsid w:val="12217B86"/>
    <w:rsid w:val="12285FBF"/>
    <w:rsid w:val="122A307D"/>
    <w:rsid w:val="123D6042"/>
    <w:rsid w:val="12442667"/>
    <w:rsid w:val="12483364"/>
    <w:rsid w:val="124D2729"/>
    <w:rsid w:val="124F46F3"/>
    <w:rsid w:val="12567973"/>
    <w:rsid w:val="12582E7C"/>
    <w:rsid w:val="125910CE"/>
    <w:rsid w:val="125C296C"/>
    <w:rsid w:val="12633CFA"/>
    <w:rsid w:val="12641821"/>
    <w:rsid w:val="12647A72"/>
    <w:rsid w:val="126A32DB"/>
    <w:rsid w:val="12767ED2"/>
    <w:rsid w:val="127F4FA5"/>
    <w:rsid w:val="127F665A"/>
    <w:rsid w:val="12816876"/>
    <w:rsid w:val="1283439D"/>
    <w:rsid w:val="128D0D77"/>
    <w:rsid w:val="128D5E7F"/>
    <w:rsid w:val="129245E0"/>
    <w:rsid w:val="129B7938"/>
    <w:rsid w:val="129E2F84"/>
    <w:rsid w:val="12A04F4F"/>
    <w:rsid w:val="12A14823"/>
    <w:rsid w:val="12A3059B"/>
    <w:rsid w:val="12AB744F"/>
    <w:rsid w:val="12AF6F40"/>
    <w:rsid w:val="12BE3627"/>
    <w:rsid w:val="12C86432"/>
    <w:rsid w:val="12D70244"/>
    <w:rsid w:val="12DE5A77"/>
    <w:rsid w:val="12EA441C"/>
    <w:rsid w:val="12EC0194"/>
    <w:rsid w:val="12ED1816"/>
    <w:rsid w:val="12FB66EB"/>
    <w:rsid w:val="1300779B"/>
    <w:rsid w:val="13023513"/>
    <w:rsid w:val="130C4392"/>
    <w:rsid w:val="130F79DE"/>
    <w:rsid w:val="13203999"/>
    <w:rsid w:val="1322281D"/>
    <w:rsid w:val="132A0CBC"/>
    <w:rsid w:val="13333D5C"/>
    <w:rsid w:val="13392CAD"/>
    <w:rsid w:val="13426006"/>
    <w:rsid w:val="13491142"/>
    <w:rsid w:val="13511DA5"/>
    <w:rsid w:val="13541895"/>
    <w:rsid w:val="13547AE7"/>
    <w:rsid w:val="13561AB1"/>
    <w:rsid w:val="13581385"/>
    <w:rsid w:val="13583122"/>
    <w:rsid w:val="135E44C2"/>
    <w:rsid w:val="13655850"/>
    <w:rsid w:val="136C3083"/>
    <w:rsid w:val="136C6BDF"/>
    <w:rsid w:val="13755250"/>
    <w:rsid w:val="13785584"/>
    <w:rsid w:val="137A6CE5"/>
    <w:rsid w:val="138228A6"/>
    <w:rsid w:val="13873A19"/>
    <w:rsid w:val="13912AE9"/>
    <w:rsid w:val="13985C26"/>
    <w:rsid w:val="139B74C4"/>
    <w:rsid w:val="13A50343"/>
    <w:rsid w:val="13A622B6"/>
    <w:rsid w:val="13A91BE1"/>
    <w:rsid w:val="13AC347F"/>
    <w:rsid w:val="13AE71F7"/>
    <w:rsid w:val="13AF4D1D"/>
    <w:rsid w:val="13B20360"/>
    <w:rsid w:val="13BA2040"/>
    <w:rsid w:val="13BB36C2"/>
    <w:rsid w:val="13C07028"/>
    <w:rsid w:val="13CA1B57"/>
    <w:rsid w:val="13CC58CF"/>
    <w:rsid w:val="13D03611"/>
    <w:rsid w:val="13D1738A"/>
    <w:rsid w:val="13D6674E"/>
    <w:rsid w:val="13DB3D64"/>
    <w:rsid w:val="13DF3855"/>
    <w:rsid w:val="13E23345"/>
    <w:rsid w:val="13E250F3"/>
    <w:rsid w:val="13E946D3"/>
    <w:rsid w:val="13EB27B2"/>
    <w:rsid w:val="13F13588"/>
    <w:rsid w:val="13F53078"/>
    <w:rsid w:val="13F54E26"/>
    <w:rsid w:val="13F8636B"/>
    <w:rsid w:val="140137CB"/>
    <w:rsid w:val="1409747C"/>
    <w:rsid w:val="14097E45"/>
    <w:rsid w:val="14164D9C"/>
    <w:rsid w:val="141B23B3"/>
    <w:rsid w:val="142B0848"/>
    <w:rsid w:val="143A0A8B"/>
    <w:rsid w:val="14411E19"/>
    <w:rsid w:val="14425B91"/>
    <w:rsid w:val="14432035"/>
    <w:rsid w:val="1446458D"/>
    <w:rsid w:val="144B0EEA"/>
    <w:rsid w:val="144B2C98"/>
    <w:rsid w:val="144C07BE"/>
    <w:rsid w:val="145435EA"/>
    <w:rsid w:val="145E6E6F"/>
    <w:rsid w:val="146855F8"/>
    <w:rsid w:val="14731A22"/>
    <w:rsid w:val="14773A8D"/>
    <w:rsid w:val="147A17CF"/>
    <w:rsid w:val="14812B5E"/>
    <w:rsid w:val="14824A9F"/>
    <w:rsid w:val="149A777C"/>
    <w:rsid w:val="149D101A"/>
    <w:rsid w:val="149E726C"/>
    <w:rsid w:val="14A34882"/>
    <w:rsid w:val="14A8633C"/>
    <w:rsid w:val="14AB1989"/>
    <w:rsid w:val="14B06F9F"/>
    <w:rsid w:val="14B922F8"/>
    <w:rsid w:val="14B940A6"/>
    <w:rsid w:val="14C111AC"/>
    <w:rsid w:val="14C36CD2"/>
    <w:rsid w:val="14D013EF"/>
    <w:rsid w:val="14E659BE"/>
    <w:rsid w:val="14ED01F3"/>
    <w:rsid w:val="14EF1875"/>
    <w:rsid w:val="14FB46BE"/>
    <w:rsid w:val="14FB74F2"/>
    <w:rsid w:val="14FC3F92"/>
    <w:rsid w:val="14FF0009"/>
    <w:rsid w:val="15001CD4"/>
    <w:rsid w:val="15107A3E"/>
    <w:rsid w:val="15113EE2"/>
    <w:rsid w:val="15155645"/>
    <w:rsid w:val="151B08BC"/>
    <w:rsid w:val="151C4634"/>
    <w:rsid w:val="15202377"/>
    <w:rsid w:val="15204125"/>
    <w:rsid w:val="15267261"/>
    <w:rsid w:val="15284D87"/>
    <w:rsid w:val="15291A25"/>
    <w:rsid w:val="152A0AFF"/>
    <w:rsid w:val="152C0D1B"/>
    <w:rsid w:val="15396F94"/>
    <w:rsid w:val="153E45AB"/>
    <w:rsid w:val="154047C7"/>
    <w:rsid w:val="1540591D"/>
    <w:rsid w:val="15431BC1"/>
    <w:rsid w:val="15475B55"/>
    <w:rsid w:val="1548367B"/>
    <w:rsid w:val="15485AA9"/>
    <w:rsid w:val="154871D8"/>
    <w:rsid w:val="15497975"/>
    <w:rsid w:val="154A2F50"/>
    <w:rsid w:val="15570834"/>
    <w:rsid w:val="15581B10"/>
    <w:rsid w:val="15581DAD"/>
    <w:rsid w:val="1562473D"/>
    <w:rsid w:val="15632701"/>
    <w:rsid w:val="15655FDB"/>
    <w:rsid w:val="15707C41"/>
    <w:rsid w:val="15714980"/>
    <w:rsid w:val="157D3325"/>
    <w:rsid w:val="158346B4"/>
    <w:rsid w:val="158741A4"/>
    <w:rsid w:val="15910B7E"/>
    <w:rsid w:val="15997A33"/>
    <w:rsid w:val="15A22D8C"/>
    <w:rsid w:val="15A9411A"/>
    <w:rsid w:val="15B50D11"/>
    <w:rsid w:val="15B605E5"/>
    <w:rsid w:val="15B66837"/>
    <w:rsid w:val="15B75D58"/>
    <w:rsid w:val="15BB5BFB"/>
    <w:rsid w:val="15C03212"/>
    <w:rsid w:val="15C50828"/>
    <w:rsid w:val="15CC064E"/>
    <w:rsid w:val="15CD16BF"/>
    <w:rsid w:val="15D373E9"/>
    <w:rsid w:val="15D8055B"/>
    <w:rsid w:val="15D849FF"/>
    <w:rsid w:val="15DD2016"/>
    <w:rsid w:val="15E05662"/>
    <w:rsid w:val="15F12DDD"/>
    <w:rsid w:val="15FC723A"/>
    <w:rsid w:val="16070E41"/>
    <w:rsid w:val="160C46A9"/>
    <w:rsid w:val="161269CE"/>
    <w:rsid w:val="161377E5"/>
    <w:rsid w:val="1615355E"/>
    <w:rsid w:val="16247512"/>
    <w:rsid w:val="16247C45"/>
    <w:rsid w:val="162C08A7"/>
    <w:rsid w:val="16351E52"/>
    <w:rsid w:val="163634D4"/>
    <w:rsid w:val="164125A5"/>
    <w:rsid w:val="164756E1"/>
    <w:rsid w:val="164976AB"/>
    <w:rsid w:val="164B6F7F"/>
    <w:rsid w:val="1654436B"/>
    <w:rsid w:val="16573B76"/>
    <w:rsid w:val="165A3666"/>
    <w:rsid w:val="165D4F05"/>
    <w:rsid w:val="165D5C9A"/>
    <w:rsid w:val="166167A3"/>
    <w:rsid w:val="166C5148"/>
    <w:rsid w:val="167420F4"/>
    <w:rsid w:val="167504A0"/>
    <w:rsid w:val="16846935"/>
    <w:rsid w:val="1686445B"/>
    <w:rsid w:val="168E5FB8"/>
    <w:rsid w:val="16907953"/>
    <w:rsid w:val="16924BAE"/>
    <w:rsid w:val="1695644C"/>
    <w:rsid w:val="169F376F"/>
    <w:rsid w:val="169F551D"/>
    <w:rsid w:val="16A14DF1"/>
    <w:rsid w:val="16A9014A"/>
    <w:rsid w:val="16B20DAC"/>
    <w:rsid w:val="16B70AB9"/>
    <w:rsid w:val="16B72867"/>
    <w:rsid w:val="16B74615"/>
    <w:rsid w:val="16B9038D"/>
    <w:rsid w:val="16BC7E7D"/>
    <w:rsid w:val="16BE1E47"/>
    <w:rsid w:val="16C60CFC"/>
    <w:rsid w:val="16CD208A"/>
    <w:rsid w:val="16CE195E"/>
    <w:rsid w:val="16D01B7A"/>
    <w:rsid w:val="16D2144F"/>
    <w:rsid w:val="16D231FD"/>
    <w:rsid w:val="16D76A65"/>
    <w:rsid w:val="16D927DD"/>
    <w:rsid w:val="16DA3B1B"/>
    <w:rsid w:val="16EB2510"/>
    <w:rsid w:val="16EF0253"/>
    <w:rsid w:val="16F413C5"/>
    <w:rsid w:val="16F65E40"/>
    <w:rsid w:val="16F75359"/>
    <w:rsid w:val="16FC296F"/>
    <w:rsid w:val="17035AAC"/>
    <w:rsid w:val="17163A31"/>
    <w:rsid w:val="171C091C"/>
    <w:rsid w:val="171E4694"/>
    <w:rsid w:val="171F21BA"/>
    <w:rsid w:val="17215F32"/>
    <w:rsid w:val="173043C7"/>
    <w:rsid w:val="17306175"/>
    <w:rsid w:val="17377504"/>
    <w:rsid w:val="1740460A"/>
    <w:rsid w:val="17516817"/>
    <w:rsid w:val="1759391E"/>
    <w:rsid w:val="175E2CE2"/>
    <w:rsid w:val="1763654B"/>
    <w:rsid w:val="176C18A3"/>
    <w:rsid w:val="176D1177"/>
    <w:rsid w:val="17732C32"/>
    <w:rsid w:val="17740758"/>
    <w:rsid w:val="177C142C"/>
    <w:rsid w:val="178070FD"/>
    <w:rsid w:val="1784278F"/>
    <w:rsid w:val="17872239"/>
    <w:rsid w:val="178A1D29"/>
    <w:rsid w:val="178F7340"/>
    <w:rsid w:val="17912EB8"/>
    <w:rsid w:val="179246B6"/>
    <w:rsid w:val="17996410"/>
    <w:rsid w:val="179B5CE4"/>
    <w:rsid w:val="17A01F68"/>
    <w:rsid w:val="17A70B2D"/>
    <w:rsid w:val="17A80401"/>
    <w:rsid w:val="17CC40F0"/>
    <w:rsid w:val="17DB2585"/>
    <w:rsid w:val="17EC4792"/>
    <w:rsid w:val="17EC6540"/>
    <w:rsid w:val="17F04282"/>
    <w:rsid w:val="17F35B20"/>
    <w:rsid w:val="17F64EB0"/>
    <w:rsid w:val="17FA6EAF"/>
    <w:rsid w:val="17FE5B8E"/>
    <w:rsid w:val="18090EA0"/>
    <w:rsid w:val="180B10BC"/>
    <w:rsid w:val="180C273E"/>
    <w:rsid w:val="180D6FED"/>
    <w:rsid w:val="180E295A"/>
    <w:rsid w:val="1811244B"/>
    <w:rsid w:val="18115FA7"/>
    <w:rsid w:val="18131D1F"/>
    <w:rsid w:val="18167A61"/>
    <w:rsid w:val="181810E3"/>
    <w:rsid w:val="18194E5B"/>
    <w:rsid w:val="181B0BD3"/>
    <w:rsid w:val="181D2B9D"/>
    <w:rsid w:val="182061EA"/>
    <w:rsid w:val="18245CDA"/>
    <w:rsid w:val="18267CA4"/>
    <w:rsid w:val="18291542"/>
    <w:rsid w:val="182B350C"/>
    <w:rsid w:val="182B52BA"/>
    <w:rsid w:val="18300B23"/>
    <w:rsid w:val="183323C1"/>
    <w:rsid w:val="18357EE7"/>
    <w:rsid w:val="18365A0D"/>
    <w:rsid w:val="18414ADE"/>
    <w:rsid w:val="184C3483"/>
    <w:rsid w:val="18504D21"/>
    <w:rsid w:val="185540E5"/>
    <w:rsid w:val="18583BD5"/>
    <w:rsid w:val="18626802"/>
    <w:rsid w:val="18635AD1"/>
    <w:rsid w:val="1864257A"/>
    <w:rsid w:val="18643CF4"/>
    <w:rsid w:val="18702CCD"/>
    <w:rsid w:val="18716A45"/>
    <w:rsid w:val="187E6AB7"/>
    <w:rsid w:val="18860743"/>
    <w:rsid w:val="18876269"/>
    <w:rsid w:val="188D7D23"/>
    <w:rsid w:val="188E75F7"/>
    <w:rsid w:val="1890511D"/>
    <w:rsid w:val="189219F1"/>
    <w:rsid w:val="1893346E"/>
    <w:rsid w:val="189866C8"/>
    <w:rsid w:val="189C1D14"/>
    <w:rsid w:val="18A137CE"/>
    <w:rsid w:val="18A312F5"/>
    <w:rsid w:val="18A601EE"/>
    <w:rsid w:val="18A75415"/>
    <w:rsid w:val="18B708FC"/>
    <w:rsid w:val="18B74DA0"/>
    <w:rsid w:val="18B90B18"/>
    <w:rsid w:val="18BE612E"/>
    <w:rsid w:val="18BF3C55"/>
    <w:rsid w:val="18C43019"/>
    <w:rsid w:val="18C474BD"/>
    <w:rsid w:val="18C64FE3"/>
    <w:rsid w:val="18CE5C46"/>
    <w:rsid w:val="18D45952"/>
    <w:rsid w:val="18DC4807"/>
    <w:rsid w:val="18E5508F"/>
    <w:rsid w:val="18E831AB"/>
    <w:rsid w:val="18F51424"/>
    <w:rsid w:val="19006747"/>
    <w:rsid w:val="19014387"/>
    <w:rsid w:val="1901601B"/>
    <w:rsid w:val="19063631"/>
    <w:rsid w:val="19094ED0"/>
    <w:rsid w:val="190B0C48"/>
    <w:rsid w:val="190D2C12"/>
    <w:rsid w:val="1926420A"/>
    <w:rsid w:val="193755E9"/>
    <w:rsid w:val="19383606"/>
    <w:rsid w:val="19393A07"/>
    <w:rsid w:val="19436634"/>
    <w:rsid w:val="194505FE"/>
    <w:rsid w:val="194D1260"/>
    <w:rsid w:val="19510D51"/>
    <w:rsid w:val="195720DF"/>
    <w:rsid w:val="195B1BCF"/>
    <w:rsid w:val="19636CD6"/>
    <w:rsid w:val="196D36B1"/>
    <w:rsid w:val="196F567B"/>
    <w:rsid w:val="19762565"/>
    <w:rsid w:val="197639DB"/>
    <w:rsid w:val="19860CBB"/>
    <w:rsid w:val="19894CAA"/>
    <w:rsid w:val="198A7DBF"/>
    <w:rsid w:val="198F1879"/>
    <w:rsid w:val="198F2B87"/>
    <w:rsid w:val="19924EC5"/>
    <w:rsid w:val="19936AE1"/>
    <w:rsid w:val="199E386A"/>
    <w:rsid w:val="19A000ED"/>
    <w:rsid w:val="19A1335A"/>
    <w:rsid w:val="19A35324"/>
    <w:rsid w:val="19A76BC3"/>
    <w:rsid w:val="19AE52C2"/>
    <w:rsid w:val="19AF1F1B"/>
    <w:rsid w:val="19AF7825"/>
    <w:rsid w:val="19B27315"/>
    <w:rsid w:val="19B906A4"/>
    <w:rsid w:val="19BD0194"/>
    <w:rsid w:val="19BD63E6"/>
    <w:rsid w:val="19C749D9"/>
    <w:rsid w:val="19D84FCE"/>
    <w:rsid w:val="19D92AF4"/>
    <w:rsid w:val="19E5593D"/>
    <w:rsid w:val="19EA4D01"/>
    <w:rsid w:val="19F142E2"/>
    <w:rsid w:val="19F33BB6"/>
    <w:rsid w:val="19F94F44"/>
    <w:rsid w:val="1A002777"/>
    <w:rsid w:val="1A073B05"/>
    <w:rsid w:val="1A085187"/>
    <w:rsid w:val="1A0D279E"/>
    <w:rsid w:val="1A0F4768"/>
    <w:rsid w:val="1A163D48"/>
    <w:rsid w:val="1A18361C"/>
    <w:rsid w:val="1A1F2BFD"/>
    <w:rsid w:val="1A2024D1"/>
    <w:rsid w:val="1A22449B"/>
    <w:rsid w:val="1A240213"/>
    <w:rsid w:val="1A330456"/>
    <w:rsid w:val="1A3A39F7"/>
    <w:rsid w:val="1A4E5290"/>
    <w:rsid w:val="1A516B2E"/>
    <w:rsid w:val="1A534654"/>
    <w:rsid w:val="1A554870"/>
    <w:rsid w:val="1A5605E9"/>
    <w:rsid w:val="1A5A3C35"/>
    <w:rsid w:val="1A66082C"/>
    <w:rsid w:val="1A7D7923"/>
    <w:rsid w:val="1A864A2A"/>
    <w:rsid w:val="1A8C42F1"/>
    <w:rsid w:val="1A8D3793"/>
    <w:rsid w:val="1A954C6D"/>
    <w:rsid w:val="1A976C37"/>
    <w:rsid w:val="1A9F5AEC"/>
    <w:rsid w:val="1AA03612"/>
    <w:rsid w:val="1AA53E85"/>
    <w:rsid w:val="1ABA0B77"/>
    <w:rsid w:val="1AC15A62"/>
    <w:rsid w:val="1AC35C7E"/>
    <w:rsid w:val="1AC6751C"/>
    <w:rsid w:val="1AC90DBB"/>
    <w:rsid w:val="1AC953A1"/>
    <w:rsid w:val="1AD03EF7"/>
    <w:rsid w:val="1AD31C39"/>
    <w:rsid w:val="1AD47E4B"/>
    <w:rsid w:val="1AD67034"/>
    <w:rsid w:val="1ADD6614"/>
    <w:rsid w:val="1AE300CE"/>
    <w:rsid w:val="1AEA644E"/>
    <w:rsid w:val="1AF5570C"/>
    <w:rsid w:val="1AFF658A"/>
    <w:rsid w:val="1B040045"/>
    <w:rsid w:val="1B0E2C71"/>
    <w:rsid w:val="1B195CB1"/>
    <w:rsid w:val="1B1C6848"/>
    <w:rsid w:val="1B2304CB"/>
    <w:rsid w:val="1B2B737F"/>
    <w:rsid w:val="1B2E0A19"/>
    <w:rsid w:val="1B32070E"/>
    <w:rsid w:val="1B324BB2"/>
    <w:rsid w:val="1B351FAC"/>
    <w:rsid w:val="1B375D24"/>
    <w:rsid w:val="1B3C77DE"/>
    <w:rsid w:val="1B440441"/>
    <w:rsid w:val="1B4548E5"/>
    <w:rsid w:val="1B55264E"/>
    <w:rsid w:val="1B5E59A7"/>
    <w:rsid w:val="1B5F527B"/>
    <w:rsid w:val="1B6B3C20"/>
    <w:rsid w:val="1B6D5BEA"/>
    <w:rsid w:val="1B753A8E"/>
    <w:rsid w:val="1B764745"/>
    <w:rsid w:val="1B7E1BA5"/>
    <w:rsid w:val="1B8076CB"/>
    <w:rsid w:val="1B813443"/>
    <w:rsid w:val="1B8A054A"/>
    <w:rsid w:val="1B8B6C1C"/>
    <w:rsid w:val="1B9E3FF5"/>
    <w:rsid w:val="1BB05AD7"/>
    <w:rsid w:val="1BB3097D"/>
    <w:rsid w:val="1BB76E65"/>
    <w:rsid w:val="1BB9498B"/>
    <w:rsid w:val="1BBB0072"/>
    <w:rsid w:val="1BBB4BA7"/>
    <w:rsid w:val="1BBE4B9A"/>
    <w:rsid w:val="1BC11A92"/>
    <w:rsid w:val="1BC33A5C"/>
    <w:rsid w:val="1BC82E20"/>
    <w:rsid w:val="1BE07DDA"/>
    <w:rsid w:val="1BE20386"/>
    <w:rsid w:val="1BE37C5A"/>
    <w:rsid w:val="1BE449C1"/>
    <w:rsid w:val="1BE614F8"/>
    <w:rsid w:val="1BEA2D97"/>
    <w:rsid w:val="1BF956CF"/>
    <w:rsid w:val="1BFB4FA4"/>
    <w:rsid w:val="1BFE2CE6"/>
    <w:rsid w:val="1C055E22"/>
    <w:rsid w:val="1C1425F4"/>
    <w:rsid w:val="1C145AD5"/>
    <w:rsid w:val="1C161DDD"/>
    <w:rsid w:val="1C1A3895"/>
    <w:rsid w:val="1C207D9E"/>
    <w:rsid w:val="1C2413EE"/>
    <w:rsid w:val="1C273FEB"/>
    <w:rsid w:val="1C281B11"/>
    <w:rsid w:val="1C2F10F1"/>
    <w:rsid w:val="1C33473D"/>
    <w:rsid w:val="1C427076"/>
    <w:rsid w:val="1C534DE0"/>
    <w:rsid w:val="1C580648"/>
    <w:rsid w:val="1C5A616E"/>
    <w:rsid w:val="1C5B5A42"/>
    <w:rsid w:val="1C6012AB"/>
    <w:rsid w:val="1C672639"/>
    <w:rsid w:val="1C6A2129"/>
    <w:rsid w:val="1C7A6810"/>
    <w:rsid w:val="1C7B7E93"/>
    <w:rsid w:val="1C7E1D4C"/>
    <w:rsid w:val="1C8256C5"/>
    <w:rsid w:val="1C8B457A"/>
    <w:rsid w:val="1C8C02F2"/>
    <w:rsid w:val="1C915908"/>
    <w:rsid w:val="1C931680"/>
    <w:rsid w:val="1C99656B"/>
    <w:rsid w:val="1CA23671"/>
    <w:rsid w:val="1CA27B15"/>
    <w:rsid w:val="1CA67605"/>
    <w:rsid w:val="1CA76EDA"/>
    <w:rsid w:val="1CC674F2"/>
    <w:rsid w:val="1CC730D8"/>
    <w:rsid w:val="1CCE090A"/>
    <w:rsid w:val="1CD06430"/>
    <w:rsid w:val="1CD51C99"/>
    <w:rsid w:val="1CD75A11"/>
    <w:rsid w:val="1CDB0967"/>
    <w:rsid w:val="1CDB1039"/>
    <w:rsid w:val="1CDD28FB"/>
    <w:rsid w:val="1CDE4B9F"/>
    <w:rsid w:val="1CE04199"/>
    <w:rsid w:val="1D01483C"/>
    <w:rsid w:val="1D0205B4"/>
    <w:rsid w:val="1D04257E"/>
    <w:rsid w:val="1D061E52"/>
    <w:rsid w:val="1D1A76AB"/>
    <w:rsid w:val="1D271DC8"/>
    <w:rsid w:val="1D322C47"/>
    <w:rsid w:val="1D352737"/>
    <w:rsid w:val="1D3A7D4E"/>
    <w:rsid w:val="1D3C5874"/>
    <w:rsid w:val="1D3F7112"/>
    <w:rsid w:val="1D51673F"/>
    <w:rsid w:val="1D5C1A72"/>
    <w:rsid w:val="1D61352C"/>
    <w:rsid w:val="1D632E00"/>
    <w:rsid w:val="1D6848BB"/>
    <w:rsid w:val="1D8666D1"/>
    <w:rsid w:val="1D884E24"/>
    <w:rsid w:val="1D8B2357"/>
    <w:rsid w:val="1D9C6312"/>
    <w:rsid w:val="1D9E02DC"/>
    <w:rsid w:val="1DA63635"/>
    <w:rsid w:val="1DB23D88"/>
    <w:rsid w:val="1DB45D52"/>
    <w:rsid w:val="1DB573D4"/>
    <w:rsid w:val="1DBC69B5"/>
    <w:rsid w:val="1DC60F93"/>
    <w:rsid w:val="1DDC2BB3"/>
    <w:rsid w:val="1DE303E5"/>
    <w:rsid w:val="1DE507D7"/>
    <w:rsid w:val="1DEF0B38"/>
    <w:rsid w:val="1DF24184"/>
    <w:rsid w:val="1DFD14A7"/>
    <w:rsid w:val="1E026ABD"/>
    <w:rsid w:val="1E0433AB"/>
    <w:rsid w:val="1E171E3D"/>
    <w:rsid w:val="1E1D56A5"/>
    <w:rsid w:val="1E1E31CB"/>
    <w:rsid w:val="1E205195"/>
    <w:rsid w:val="1E2527AC"/>
    <w:rsid w:val="1E28404A"/>
    <w:rsid w:val="1E312EFF"/>
    <w:rsid w:val="1E3A66EB"/>
    <w:rsid w:val="1E401394"/>
    <w:rsid w:val="1E42510C"/>
    <w:rsid w:val="1E430E84"/>
    <w:rsid w:val="1E450758"/>
    <w:rsid w:val="1E454BFC"/>
    <w:rsid w:val="1E472722"/>
    <w:rsid w:val="1E4946EC"/>
    <w:rsid w:val="1E543ED0"/>
    <w:rsid w:val="1E5866DD"/>
    <w:rsid w:val="1E6058EF"/>
    <w:rsid w:val="1E62130A"/>
    <w:rsid w:val="1E6A6411"/>
    <w:rsid w:val="1E6F1C79"/>
    <w:rsid w:val="1E71779F"/>
    <w:rsid w:val="1E7828DC"/>
    <w:rsid w:val="1E845724"/>
    <w:rsid w:val="1E876FC3"/>
    <w:rsid w:val="1E8E53FE"/>
    <w:rsid w:val="1E911BEF"/>
    <w:rsid w:val="1E967206"/>
    <w:rsid w:val="1E990AA4"/>
    <w:rsid w:val="1E9B2A6E"/>
    <w:rsid w:val="1E9B481C"/>
    <w:rsid w:val="1EA25BAA"/>
    <w:rsid w:val="1EA353AC"/>
    <w:rsid w:val="1EA40D73"/>
    <w:rsid w:val="1EA41923"/>
    <w:rsid w:val="1EA77665"/>
    <w:rsid w:val="1EB4768C"/>
    <w:rsid w:val="1EC43D73"/>
    <w:rsid w:val="1ED02718"/>
    <w:rsid w:val="1ED63AA6"/>
    <w:rsid w:val="1EDC730E"/>
    <w:rsid w:val="1EDD3086"/>
    <w:rsid w:val="1EE44415"/>
    <w:rsid w:val="1EE461C3"/>
    <w:rsid w:val="1EF1268E"/>
    <w:rsid w:val="1EF328AA"/>
    <w:rsid w:val="1F0625DD"/>
    <w:rsid w:val="1F09049D"/>
    <w:rsid w:val="1F1A3993"/>
    <w:rsid w:val="1F1D7927"/>
    <w:rsid w:val="1F202609"/>
    <w:rsid w:val="1F234F3D"/>
    <w:rsid w:val="1F3233D2"/>
    <w:rsid w:val="1F364180"/>
    <w:rsid w:val="1F3A4035"/>
    <w:rsid w:val="1F5570C1"/>
    <w:rsid w:val="1F58270D"/>
    <w:rsid w:val="1F5A6485"/>
    <w:rsid w:val="1F645556"/>
    <w:rsid w:val="1F69491A"/>
    <w:rsid w:val="1F6A2B6C"/>
    <w:rsid w:val="1F707A57"/>
    <w:rsid w:val="1F7C289F"/>
    <w:rsid w:val="1F7F5EEC"/>
    <w:rsid w:val="1F8452B0"/>
    <w:rsid w:val="1F88077C"/>
    <w:rsid w:val="1F8D23B7"/>
    <w:rsid w:val="1F8D685B"/>
    <w:rsid w:val="1F903C55"/>
    <w:rsid w:val="1F962B2D"/>
    <w:rsid w:val="1F9951FF"/>
    <w:rsid w:val="1FA31BDA"/>
    <w:rsid w:val="1FAF4A23"/>
    <w:rsid w:val="1FAF67D1"/>
    <w:rsid w:val="1FB16F2A"/>
    <w:rsid w:val="1FB21E1D"/>
    <w:rsid w:val="1FB245B4"/>
    <w:rsid w:val="1FB62E02"/>
    <w:rsid w:val="1FB738D7"/>
    <w:rsid w:val="1FB931AC"/>
    <w:rsid w:val="1FC3402A"/>
    <w:rsid w:val="1FD47FE6"/>
    <w:rsid w:val="1FDC333E"/>
    <w:rsid w:val="1FDC50EC"/>
    <w:rsid w:val="1FE05F93"/>
    <w:rsid w:val="1FE25C23"/>
    <w:rsid w:val="1FE30A3F"/>
    <w:rsid w:val="1FF266BE"/>
    <w:rsid w:val="1FF64400"/>
    <w:rsid w:val="1FFE1506"/>
    <w:rsid w:val="20087C8F"/>
    <w:rsid w:val="2011123A"/>
    <w:rsid w:val="201E5705"/>
    <w:rsid w:val="202076CF"/>
    <w:rsid w:val="20223693"/>
    <w:rsid w:val="20250841"/>
    <w:rsid w:val="2031368A"/>
    <w:rsid w:val="20346CD6"/>
    <w:rsid w:val="203E5DA7"/>
    <w:rsid w:val="20504566"/>
    <w:rsid w:val="20586E69"/>
    <w:rsid w:val="2059673D"/>
    <w:rsid w:val="205B0707"/>
    <w:rsid w:val="20601879"/>
    <w:rsid w:val="207215AC"/>
    <w:rsid w:val="20743577"/>
    <w:rsid w:val="20803CC9"/>
    <w:rsid w:val="208732AA"/>
    <w:rsid w:val="20937EA1"/>
    <w:rsid w:val="209B2E36"/>
    <w:rsid w:val="20A0436C"/>
    <w:rsid w:val="20AA6F98"/>
    <w:rsid w:val="20AC2D10"/>
    <w:rsid w:val="20BA367F"/>
    <w:rsid w:val="20BE2A44"/>
    <w:rsid w:val="20C52024"/>
    <w:rsid w:val="20CC33B3"/>
    <w:rsid w:val="20CC6A8D"/>
    <w:rsid w:val="20CE2C87"/>
    <w:rsid w:val="20D36967"/>
    <w:rsid w:val="20D504B9"/>
    <w:rsid w:val="20D64231"/>
    <w:rsid w:val="20DF4E94"/>
    <w:rsid w:val="20E13861"/>
    <w:rsid w:val="20EA48E7"/>
    <w:rsid w:val="20EC607E"/>
    <w:rsid w:val="20F12E19"/>
    <w:rsid w:val="20FB5A46"/>
    <w:rsid w:val="20FD356C"/>
    <w:rsid w:val="21090163"/>
    <w:rsid w:val="210E39CB"/>
    <w:rsid w:val="21115269"/>
    <w:rsid w:val="21154D5A"/>
    <w:rsid w:val="21182154"/>
    <w:rsid w:val="212C3E51"/>
    <w:rsid w:val="2130749E"/>
    <w:rsid w:val="21311468"/>
    <w:rsid w:val="213A031C"/>
    <w:rsid w:val="21425423"/>
    <w:rsid w:val="214F68AA"/>
    <w:rsid w:val="215A09BE"/>
    <w:rsid w:val="21621621"/>
    <w:rsid w:val="21627873"/>
    <w:rsid w:val="21703D3E"/>
    <w:rsid w:val="21723F5A"/>
    <w:rsid w:val="21725D08"/>
    <w:rsid w:val="2177331E"/>
    <w:rsid w:val="21787096"/>
    <w:rsid w:val="217A28E4"/>
    <w:rsid w:val="21815F4B"/>
    <w:rsid w:val="21920158"/>
    <w:rsid w:val="219739C1"/>
    <w:rsid w:val="21997739"/>
    <w:rsid w:val="21A41C3A"/>
    <w:rsid w:val="21A468EA"/>
    <w:rsid w:val="21A954A2"/>
    <w:rsid w:val="21AB2FC8"/>
    <w:rsid w:val="21AD6D40"/>
    <w:rsid w:val="21B87493"/>
    <w:rsid w:val="21BA320B"/>
    <w:rsid w:val="21C347B6"/>
    <w:rsid w:val="21C83455"/>
    <w:rsid w:val="21CB5418"/>
    <w:rsid w:val="21CE6CB6"/>
    <w:rsid w:val="21E36C06"/>
    <w:rsid w:val="220628F4"/>
    <w:rsid w:val="220D5A31"/>
    <w:rsid w:val="221072CF"/>
    <w:rsid w:val="22140B6D"/>
    <w:rsid w:val="22162B37"/>
    <w:rsid w:val="22196E59"/>
    <w:rsid w:val="221E19EC"/>
    <w:rsid w:val="22244B28"/>
    <w:rsid w:val="2228286B"/>
    <w:rsid w:val="222D1BEC"/>
    <w:rsid w:val="22350AE4"/>
    <w:rsid w:val="223B07F0"/>
    <w:rsid w:val="223C1E72"/>
    <w:rsid w:val="223C63CB"/>
    <w:rsid w:val="22462CF1"/>
    <w:rsid w:val="2248410C"/>
    <w:rsid w:val="22590C76"/>
    <w:rsid w:val="225D0766"/>
    <w:rsid w:val="22610ADC"/>
    <w:rsid w:val="22623FCE"/>
    <w:rsid w:val="22635651"/>
    <w:rsid w:val="226C6BFB"/>
    <w:rsid w:val="22715FC0"/>
    <w:rsid w:val="22745AB0"/>
    <w:rsid w:val="22751B40"/>
    <w:rsid w:val="228201CD"/>
    <w:rsid w:val="22844C07"/>
    <w:rsid w:val="22857CBD"/>
    <w:rsid w:val="228A52D3"/>
    <w:rsid w:val="228F28EA"/>
    <w:rsid w:val="22916662"/>
    <w:rsid w:val="22963C78"/>
    <w:rsid w:val="22965A26"/>
    <w:rsid w:val="229677D4"/>
    <w:rsid w:val="2298179E"/>
    <w:rsid w:val="229879F0"/>
    <w:rsid w:val="22A00653"/>
    <w:rsid w:val="22A5210D"/>
    <w:rsid w:val="22B440FE"/>
    <w:rsid w:val="22B61C24"/>
    <w:rsid w:val="22B81E40"/>
    <w:rsid w:val="22C407E5"/>
    <w:rsid w:val="22C97FF1"/>
    <w:rsid w:val="22CF718A"/>
    <w:rsid w:val="22D447A0"/>
    <w:rsid w:val="22DE117B"/>
    <w:rsid w:val="22E744D4"/>
    <w:rsid w:val="22F17100"/>
    <w:rsid w:val="22F32E79"/>
    <w:rsid w:val="22F97D63"/>
    <w:rsid w:val="22FE5379"/>
    <w:rsid w:val="23030E94"/>
    <w:rsid w:val="23166B67"/>
    <w:rsid w:val="231921B3"/>
    <w:rsid w:val="23193DD8"/>
    <w:rsid w:val="231B23CF"/>
    <w:rsid w:val="232079E6"/>
    <w:rsid w:val="23243032"/>
    <w:rsid w:val="23243484"/>
    <w:rsid w:val="23256DAA"/>
    <w:rsid w:val="232623FE"/>
    <w:rsid w:val="23264FFC"/>
    <w:rsid w:val="232C1EE7"/>
    <w:rsid w:val="23411E36"/>
    <w:rsid w:val="23447230"/>
    <w:rsid w:val="235F050E"/>
    <w:rsid w:val="236478D2"/>
    <w:rsid w:val="236553F8"/>
    <w:rsid w:val="23694EE9"/>
    <w:rsid w:val="236B6EB3"/>
    <w:rsid w:val="237613B4"/>
    <w:rsid w:val="237C4C1C"/>
    <w:rsid w:val="237C6220"/>
    <w:rsid w:val="23814C1A"/>
    <w:rsid w:val="23897339"/>
    <w:rsid w:val="23957A8C"/>
    <w:rsid w:val="2398441C"/>
    <w:rsid w:val="239D4B92"/>
    <w:rsid w:val="239F4DAE"/>
    <w:rsid w:val="23A45F21"/>
    <w:rsid w:val="23A67EEB"/>
    <w:rsid w:val="23C245F9"/>
    <w:rsid w:val="23C27922"/>
    <w:rsid w:val="23C30DB2"/>
    <w:rsid w:val="23D20CE0"/>
    <w:rsid w:val="23DF51AB"/>
    <w:rsid w:val="23E10F23"/>
    <w:rsid w:val="23E17175"/>
    <w:rsid w:val="23E32EED"/>
    <w:rsid w:val="23E34C9B"/>
    <w:rsid w:val="23EE3640"/>
    <w:rsid w:val="23F30C56"/>
    <w:rsid w:val="23FC3FAF"/>
    <w:rsid w:val="24015121"/>
    <w:rsid w:val="24042E63"/>
    <w:rsid w:val="24044C11"/>
    <w:rsid w:val="240E783E"/>
    <w:rsid w:val="241430A6"/>
    <w:rsid w:val="24184673"/>
    <w:rsid w:val="241F37F9"/>
    <w:rsid w:val="24217571"/>
    <w:rsid w:val="24444B67"/>
    <w:rsid w:val="24455956"/>
    <w:rsid w:val="24561B4D"/>
    <w:rsid w:val="245711E5"/>
    <w:rsid w:val="24577437"/>
    <w:rsid w:val="24637B8A"/>
    <w:rsid w:val="24816262"/>
    <w:rsid w:val="24831FDA"/>
    <w:rsid w:val="248A5117"/>
    <w:rsid w:val="24902CE9"/>
    <w:rsid w:val="24942439"/>
    <w:rsid w:val="249D7540"/>
    <w:rsid w:val="249E5066"/>
    <w:rsid w:val="249E6E14"/>
    <w:rsid w:val="24A24B56"/>
    <w:rsid w:val="24A361D8"/>
    <w:rsid w:val="24A501A2"/>
    <w:rsid w:val="24A759DB"/>
    <w:rsid w:val="24B46637"/>
    <w:rsid w:val="24B65F0C"/>
    <w:rsid w:val="24BE3012"/>
    <w:rsid w:val="24C148B0"/>
    <w:rsid w:val="24C20D54"/>
    <w:rsid w:val="24D64800"/>
    <w:rsid w:val="24D665AE"/>
    <w:rsid w:val="24DD5B8E"/>
    <w:rsid w:val="24E04D0A"/>
    <w:rsid w:val="24E0567E"/>
    <w:rsid w:val="24E30CCB"/>
    <w:rsid w:val="24E63F68"/>
    <w:rsid w:val="24ED38F7"/>
    <w:rsid w:val="24EF58C2"/>
    <w:rsid w:val="24F15196"/>
    <w:rsid w:val="24F86524"/>
    <w:rsid w:val="250255F5"/>
    <w:rsid w:val="250273A3"/>
    <w:rsid w:val="250A44A9"/>
    <w:rsid w:val="25144937"/>
    <w:rsid w:val="25162E4E"/>
    <w:rsid w:val="25180974"/>
    <w:rsid w:val="25186BC6"/>
    <w:rsid w:val="251946ED"/>
    <w:rsid w:val="251D59EF"/>
    <w:rsid w:val="25201F1F"/>
    <w:rsid w:val="254259F1"/>
    <w:rsid w:val="25473008"/>
    <w:rsid w:val="254774AC"/>
    <w:rsid w:val="254C061E"/>
    <w:rsid w:val="254E25E8"/>
    <w:rsid w:val="25585215"/>
    <w:rsid w:val="255F2A47"/>
    <w:rsid w:val="2560231B"/>
    <w:rsid w:val="256B319A"/>
    <w:rsid w:val="256C6F12"/>
    <w:rsid w:val="257302A1"/>
    <w:rsid w:val="2573204F"/>
    <w:rsid w:val="257F09F3"/>
    <w:rsid w:val="257F27A2"/>
    <w:rsid w:val="2584425C"/>
    <w:rsid w:val="25853B30"/>
    <w:rsid w:val="259D70CC"/>
    <w:rsid w:val="25A14E0E"/>
    <w:rsid w:val="25A22934"/>
    <w:rsid w:val="25A466AC"/>
    <w:rsid w:val="25A55F80"/>
    <w:rsid w:val="25B508B9"/>
    <w:rsid w:val="25B56DD4"/>
    <w:rsid w:val="25B82157"/>
    <w:rsid w:val="25C44658"/>
    <w:rsid w:val="25C44F72"/>
    <w:rsid w:val="25C7271E"/>
    <w:rsid w:val="25C96113"/>
    <w:rsid w:val="25D30D3F"/>
    <w:rsid w:val="25D56865"/>
    <w:rsid w:val="25D725DE"/>
    <w:rsid w:val="25D845A8"/>
    <w:rsid w:val="25E1345C"/>
    <w:rsid w:val="25E44CFA"/>
    <w:rsid w:val="25E46AA9"/>
    <w:rsid w:val="25EF71CB"/>
    <w:rsid w:val="25F25669"/>
    <w:rsid w:val="25F52A64"/>
    <w:rsid w:val="25F74A2E"/>
    <w:rsid w:val="25FF1B34"/>
    <w:rsid w:val="25FF38E2"/>
    <w:rsid w:val="25FF7D86"/>
    <w:rsid w:val="260236A3"/>
    <w:rsid w:val="260C4B89"/>
    <w:rsid w:val="26105AEF"/>
    <w:rsid w:val="26192BF6"/>
    <w:rsid w:val="261A4BC0"/>
    <w:rsid w:val="261D1FBA"/>
    <w:rsid w:val="261F3F85"/>
    <w:rsid w:val="26213859"/>
    <w:rsid w:val="262E5F76"/>
    <w:rsid w:val="26323CB8"/>
    <w:rsid w:val="263A2B6C"/>
    <w:rsid w:val="26437C73"/>
    <w:rsid w:val="264D464E"/>
    <w:rsid w:val="265359DC"/>
    <w:rsid w:val="26697889"/>
    <w:rsid w:val="266D769A"/>
    <w:rsid w:val="266F2816"/>
    <w:rsid w:val="266F6CBA"/>
    <w:rsid w:val="267A740D"/>
    <w:rsid w:val="267B565F"/>
    <w:rsid w:val="268169ED"/>
    <w:rsid w:val="26832765"/>
    <w:rsid w:val="268C786C"/>
    <w:rsid w:val="268E0114"/>
    <w:rsid w:val="26971D6D"/>
    <w:rsid w:val="26AA1AA0"/>
    <w:rsid w:val="26AB5818"/>
    <w:rsid w:val="26B91CE3"/>
    <w:rsid w:val="26C16DEA"/>
    <w:rsid w:val="26C54B2C"/>
    <w:rsid w:val="26CF1507"/>
    <w:rsid w:val="26CF59AB"/>
    <w:rsid w:val="26D528A9"/>
    <w:rsid w:val="26D905D7"/>
    <w:rsid w:val="26DB434F"/>
    <w:rsid w:val="26DC3C24"/>
    <w:rsid w:val="26DF1D3A"/>
    <w:rsid w:val="27050247"/>
    <w:rsid w:val="270B40B9"/>
    <w:rsid w:val="270D3939"/>
    <w:rsid w:val="27111B1F"/>
    <w:rsid w:val="27147861"/>
    <w:rsid w:val="27181100"/>
    <w:rsid w:val="272555CB"/>
    <w:rsid w:val="272A0E33"/>
    <w:rsid w:val="272C4BAB"/>
    <w:rsid w:val="272D447F"/>
    <w:rsid w:val="27475253"/>
    <w:rsid w:val="27475541"/>
    <w:rsid w:val="2749750B"/>
    <w:rsid w:val="275859A0"/>
    <w:rsid w:val="27606603"/>
    <w:rsid w:val="2767173F"/>
    <w:rsid w:val="276A7481"/>
    <w:rsid w:val="276E0D20"/>
    <w:rsid w:val="27724B77"/>
    <w:rsid w:val="27765E26"/>
    <w:rsid w:val="278542BB"/>
    <w:rsid w:val="278C389C"/>
    <w:rsid w:val="27910462"/>
    <w:rsid w:val="27960276"/>
    <w:rsid w:val="27992472"/>
    <w:rsid w:val="279F712B"/>
    <w:rsid w:val="27A40BE5"/>
    <w:rsid w:val="27A6670B"/>
    <w:rsid w:val="27AB1F74"/>
    <w:rsid w:val="27B64475"/>
    <w:rsid w:val="27BD3A55"/>
    <w:rsid w:val="27BF77CD"/>
    <w:rsid w:val="27C070A1"/>
    <w:rsid w:val="27C13545"/>
    <w:rsid w:val="27C22E19"/>
    <w:rsid w:val="27C6290A"/>
    <w:rsid w:val="27CE3A86"/>
    <w:rsid w:val="27D50D9F"/>
    <w:rsid w:val="27D668C5"/>
    <w:rsid w:val="27DF5779"/>
    <w:rsid w:val="27E62FAC"/>
    <w:rsid w:val="27ED433A"/>
    <w:rsid w:val="27F06FB8"/>
    <w:rsid w:val="27F333C8"/>
    <w:rsid w:val="27F751B9"/>
    <w:rsid w:val="27FC27CF"/>
    <w:rsid w:val="28072F22"/>
    <w:rsid w:val="280B2A12"/>
    <w:rsid w:val="280B71F3"/>
    <w:rsid w:val="280C22E7"/>
    <w:rsid w:val="281A0EA7"/>
    <w:rsid w:val="282056BC"/>
    <w:rsid w:val="28235FAE"/>
    <w:rsid w:val="28246B07"/>
    <w:rsid w:val="28260F6A"/>
    <w:rsid w:val="28304227"/>
    <w:rsid w:val="28305FD5"/>
    <w:rsid w:val="28355CE1"/>
    <w:rsid w:val="283A50A6"/>
    <w:rsid w:val="28461C9C"/>
    <w:rsid w:val="284F6DA3"/>
    <w:rsid w:val="28584A89"/>
    <w:rsid w:val="2858552C"/>
    <w:rsid w:val="286376B7"/>
    <w:rsid w:val="28643ED1"/>
    <w:rsid w:val="28650375"/>
    <w:rsid w:val="286839C1"/>
    <w:rsid w:val="286B34B1"/>
    <w:rsid w:val="28757E8C"/>
    <w:rsid w:val="28887BBF"/>
    <w:rsid w:val="28904CC6"/>
    <w:rsid w:val="28920A3E"/>
    <w:rsid w:val="289912A7"/>
    <w:rsid w:val="289F315B"/>
    <w:rsid w:val="28A30E9D"/>
    <w:rsid w:val="28A80261"/>
    <w:rsid w:val="28B409B4"/>
    <w:rsid w:val="28C47AA8"/>
    <w:rsid w:val="28CA01D8"/>
    <w:rsid w:val="28CA467C"/>
    <w:rsid w:val="28D64DCE"/>
    <w:rsid w:val="28DA4193"/>
    <w:rsid w:val="28DE3C83"/>
    <w:rsid w:val="28E3573D"/>
    <w:rsid w:val="28E374EB"/>
    <w:rsid w:val="28EB2659"/>
    <w:rsid w:val="28F60FCD"/>
    <w:rsid w:val="28FA12B8"/>
    <w:rsid w:val="29000B11"/>
    <w:rsid w:val="290731DA"/>
    <w:rsid w:val="290851A4"/>
    <w:rsid w:val="2909791D"/>
    <w:rsid w:val="290C07F0"/>
    <w:rsid w:val="290E5E19"/>
    <w:rsid w:val="290F204E"/>
    <w:rsid w:val="29143B49"/>
    <w:rsid w:val="29192F0D"/>
    <w:rsid w:val="29194CBB"/>
    <w:rsid w:val="291B4ED7"/>
    <w:rsid w:val="291E0523"/>
    <w:rsid w:val="291E496A"/>
    <w:rsid w:val="292673D8"/>
    <w:rsid w:val="292D69B8"/>
    <w:rsid w:val="29345F99"/>
    <w:rsid w:val="293D309F"/>
    <w:rsid w:val="293D6BFB"/>
    <w:rsid w:val="294C2447"/>
    <w:rsid w:val="29533591"/>
    <w:rsid w:val="29606D8E"/>
    <w:rsid w:val="296323DA"/>
    <w:rsid w:val="296543A4"/>
    <w:rsid w:val="296879F1"/>
    <w:rsid w:val="29736AC1"/>
    <w:rsid w:val="29787C34"/>
    <w:rsid w:val="29802F8C"/>
    <w:rsid w:val="29842A7C"/>
    <w:rsid w:val="2984482A"/>
    <w:rsid w:val="29890093"/>
    <w:rsid w:val="29891E41"/>
    <w:rsid w:val="29910CF5"/>
    <w:rsid w:val="29932CBF"/>
    <w:rsid w:val="29934A6D"/>
    <w:rsid w:val="29A0718A"/>
    <w:rsid w:val="29A44ECD"/>
    <w:rsid w:val="29A94291"/>
    <w:rsid w:val="29AC5B2F"/>
    <w:rsid w:val="29AE5C47"/>
    <w:rsid w:val="29B36EBE"/>
    <w:rsid w:val="29B55102"/>
    <w:rsid w:val="29B9024C"/>
    <w:rsid w:val="29BB2216"/>
    <w:rsid w:val="29C4645F"/>
    <w:rsid w:val="29D46E34"/>
    <w:rsid w:val="29D55086"/>
    <w:rsid w:val="29D60DFE"/>
    <w:rsid w:val="29DA7FBD"/>
    <w:rsid w:val="29E90B31"/>
    <w:rsid w:val="29E96D83"/>
    <w:rsid w:val="29EE6148"/>
    <w:rsid w:val="29EE7EF6"/>
    <w:rsid w:val="29FD282F"/>
    <w:rsid w:val="29FF7CB5"/>
    <w:rsid w:val="2A0140CD"/>
    <w:rsid w:val="2A063491"/>
    <w:rsid w:val="2A077209"/>
    <w:rsid w:val="2A0A7190"/>
    <w:rsid w:val="2A0B225B"/>
    <w:rsid w:val="2A2658E2"/>
    <w:rsid w:val="2A44220C"/>
    <w:rsid w:val="2A475858"/>
    <w:rsid w:val="2A497822"/>
    <w:rsid w:val="2A4D723B"/>
    <w:rsid w:val="2A506E02"/>
    <w:rsid w:val="2A522B7B"/>
    <w:rsid w:val="2A5B493E"/>
    <w:rsid w:val="2A677CA8"/>
    <w:rsid w:val="2A693A20"/>
    <w:rsid w:val="2A6A1FA9"/>
    <w:rsid w:val="2A703001"/>
    <w:rsid w:val="2A75670A"/>
    <w:rsid w:val="2A7C7BF7"/>
    <w:rsid w:val="2A7E3970"/>
    <w:rsid w:val="2A84085A"/>
    <w:rsid w:val="2A8E16D9"/>
    <w:rsid w:val="2A924D25"/>
    <w:rsid w:val="2A994305"/>
    <w:rsid w:val="2A9E191C"/>
    <w:rsid w:val="2A9E7B6E"/>
    <w:rsid w:val="2AA2389E"/>
    <w:rsid w:val="2AA36F32"/>
    <w:rsid w:val="2AAA4765"/>
    <w:rsid w:val="2AAB4039"/>
    <w:rsid w:val="2AAD1B5F"/>
    <w:rsid w:val="2AAF0D77"/>
    <w:rsid w:val="2AAF1D7B"/>
    <w:rsid w:val="2AB033FD"/>
    <w:rsid w:val="2AB63109"/>
    <w:rsid w:val="2AB96756"/>
    <w:rsid w:val="2ABA427C"/>
    <w:rsid w:val="2ABC7FF4"/>
    <w:rsid w:val="2AC62C21"/>
    <w:rsid w:val="2AC670C5"/>
    <w:rsid w:val="2AC82E3D"/>
    <w:rsid w:val="2ACC51D8"/>
    <w:rsid w:val="2ACD0453"/>
    <w:rsid w:val="2AD528CE"/>
    <w:rsid w:val="2AD74AC9"/>
    <w:rsid w:val="2ADC2444"/>
    <w:rsid w:val="2AE15CAC"/>
    <w:rsid w:val="2AE31A25"/>
    <w:rsid w:val="2AE9690F"/>
    <w:rsid w:val="2AF459E0"/>
    <w:rsid w:val="2AF45B8C"/>
    <w:rsid w:val="2AF754D0"/>
    <w:rsid w:val="2AFB6D6E"/>
    <w:rsid w:val="2B011CF0"/>
    <w:rsid w:val="2B013C59"/>
    <w:rsid w:val="2B0705B1"/>
    <w:rsid w:val="2B073965"/>
    <w:rsid w:val="2B0D29F6"/>
    <w:rsid w:val="2B0D6AA1"/>
    <w:rsid w:val="2B0F45C8"/>
    <w:rsid w:val="2B1E0CAF"/>
    <w:rsid w:val="2B204A27"/>
    <w:rsid w:val="2B2A31B0"/>
    <w:rsid w:val="2B3109E2"/>
    <w:rsid w:val="2B404781"/>
    <w:rsid w:val="2B4D3342"/>
    <w:rsid w:val="2B4D50F0"/>
    <w:rsid w:val="2B4D6E9E"/>
    <w:rsid w:val="2B514BE0"/>
    <w:rsid w:val="2B683CD8"/>
    <w:rsid w:val="2B744A61"/>
    <w:rsid w:val="2B794137"/>
    <w:rsid w:val="2B7B7EAF"/>
    <w:rsid w:val="2B7C0995"/>
    <w:rsid w:val="2B807273"/>
    <w:rsid w:val="2B82123D"/>
    <w:rsid w:val="2B8A6344"/>
    <w:rsid w:val="2B8F636B"/>
    <w:rsid w:val="2B9176D3"/>
    <w:rsid w:val="2B920D55"/>
    <w:rsid w:val="2B970537"/>
    <w:rsid w:val="2BAD1584"/>
    <w:rsid w:val="2BAE3DE1"/>
    <w:rsid w:val="2BB331A5"/>
    <w:rsid w:val="2BB533C1"/>
    <w:rsid w:val="2BC01D66"/>
    <w:rsid w:val="2BC25ADE"/>
    <w:rsid w:val="2BC317AE"/>
    <w:rsid w:val="2BC50D63"/>
    <w:rsid w:val="2BC817F9"/>
    <w:rsid w:val="2BCC070B"/>
    <w:rsid w:val="2BD1187D"/>
    <w:rsid w:val="2BDD0222"/>
    <w:rsid w:val="2BE617CC"/>
    <w:rsid w:val="2BE75544"/>
    <w:rsid w:val="2BE9306B"/>
    <w:rsid w:val="2BE94E19"/>
    <w:rsid w:val="2BF51A0F"/>
    <w:rsid w:val="2BF77448"/>
    <w:rsid w:val="2BF81500"/>
    <w:rsid w:val="2C041C52"/>
    <w:rsid w:val="2C0559CB"/>
    <w:rsid w:val="2C091017"/>
    <w:rsid w:val="2C097269"/>
    <w:rsid w:val="2C0B2FE1"/>
    <w:rsid w:val="2C195BF9"/>
    <w:rsid w:val="2C1D2D14"/>
    <w:rsid w:val="2C251D36"/>
    <w:rsid w:val="2C293467"/>
    <w:rsid w:val="2C2C11A9"/>
    <w:rsid w:val="2C2C2F57"/>
    <w:rsid w:val="2C2E6CCF"/>
    <w:rsid w:val="2C3342E6"/>
    <w:rsid w:val="2C372028"/>
    <w:rsid w:val="2C4E1120"/>
    <w:rsid w:val="2C51677E"/>
    <w:rsid w:val="2C663596"/>
    <w:rsid w:val="2C6646BB"/>
    <w:rsid w:val="2C701096"/>
    <w:rsid w:val="2C732934"/>
    <w:rsid w:val="2C7A1F15"/>
    <w:rsid w:val="2C8B4122"/>
    <w:rsid w:val="2C8B4B29"/>
    <w:rsid w:val="2C8E3C12"/>
    <w:rsid w:val="2C9A4365"/>
    <w:rsid w:val="2CA376BD"/>
    <w:rsid w:val="2CA43435"/>
    <w:rsid w:val="2CA60F5C"/>
    <w:rsid w:val="2CAB6572"/>
    <w:rsid w:val="2CB01DDA"/>
    <w:rsid w:val="2CB03B88"/>
    <w:rsid w:val="2CB5119F"/>
    <w:rsid w:val="2CBC077F"/>
    <w:rsid w:val="2CC3566A"/>
    <w:rsid w:val="2CCA1365"/>
    <w:rsid w:val="2CD258AD"/>
    <w:rsid w:val="2CD535EF"/>
    <w:rsid w:val="2CE13D42"/>
    <w:rsid w:val="2CE2210F"/>
    <w:rsid w:val="2CF75313"/>
    <w:rsid w:val="2CFF066C"/>
    <w:rsid w:val="2D045C82"/>
    <w:rsid w:val="2D0619FA"/>
    <w:rsid w:val="2D095047"/>
    <w:rsid w:val="2D1C7470"/>
    <w:rsid w:val="2D2307FE"/>
    <w:rsid w:val="2D275760"/>
    <w:rsid w:val="2D2B1461"/>
    <w:rsid w:val="2D2B320F"/>
    <w:rsid w:val="2D3451C4"/>
    <w:rsid w:val="2D3B7DCE"/>
    <w:rsid w:val="2D40315E"/>
    <w:rsid w:val="2D4349FC"/>
    <w:rsid w:val="2D460049"/>
    <w:rsid w:val="2D4D7629"/>
    <w:rsid w:val="2D542766"/>
    <w:rsid w:val="2D6C5D01"/>
    <w:rsid w:val="2D720E3E"/>
    <w:rsid w:val="2D83129D"/>
    <w:rsid w:val="2D853184"/>
    <w:rsid w:val="2D8748E9"/>
    <w:rsid w:val="2D8F379E"/>
    <w:rsid w:val="2D92328E"/>
    <w:rsid w:val="2D9E0A23"/>
    <w:rsid w:val="2DA27975"/>
    <w:rsid w:val="2DA57465"/>
    <w:rsid w:val="2DA84860"/>
    <w:rsid w:val="2DA90D03"/>
    <w:rsid w:val="2DAA4A7C"/>
    <w:rsid w:val="2DB04579"/>
    <w:rsid w:val="2DB15E0A"/>
    <w:rsid w:val="2DB82CB1"/>
    <w:rsid w:val="2DBD655D"/>
    <w:rsid w:val="2DC0292D"/>
    <w:rsid w:val="2DC21DC5"/>
    <w:rsid w:val="2DC31699"/>
    <w:rsid w:val="2DC378EB"/>
    <w:rsid w:val="2DC55411"/>
    <w:rsid w:val="2DCF003E"/>
    <w:rsid w:val="2DCF44E2"/>
    <w:rsid w:val="2DCF6290"/>
    <w:rsid w:val="2DD45655"/>
    <w:rsid w:val="2DE218F1"/>
    <w:rsid w:val="2DF126AA"/>
    <w:rsid w:val="2DF14458"/>
    <w:rsid w:val="2DF47AA5"/>
    <w:rsid w:val="2DF823FE"/>
    <w:rsid w:val="2DF919BD"/>
    <w:rsid w:val="2DF9330D"/>
    <w:rsid w:val="2E00469C"/>
    <w:rsid w:val="2E0C1292"/>
    <w:rsid w:val="2E150147"/>
    <w:rsid w:val="2E1819E5"/>
    <w:rsid w:val="2E1D349F"/>
    <w:rsid w:val="2E220AB6"/>
    <w:rsid w:val="2E24482E"/>
    <w:rsid w:val="2E277E7A"/>
    <w:rsid w:val="2E2A34C6"/>
    <w:rsid w:val="2E334A71"/>
    <w:rsid w:val="2E352597"/>
    <w:rsid w:val="2E36630F"/>
    <w:rsid w:val="2E424CB4"/>
    <w:rsid w:val="2E474078"/>
    <w:rsid w:val="2E4B1DBB"/>
    <w:rsid w:val="2E4F0C77"/>
    <w:rsid w:val="2E5A0250"/>
    <w:rsid w:val="2E5D389C"/>
    <w:rsid w:val="2E5D564A"/>
    <w:rsid w:val="2E5F5866"/>
    <w:rsid w:val="2E5F7614"/>
    <w:rsid w:val="2E6223DD"/>
    <w:rsid w:val="2E627104"/>
    <w:rsid w:val="2E6609A2"/>
    <w:rsid w:val="2E89643F"/>
    <w:rsid w:val="2E8B665B"/>
    <w:rsid w:val="2E903C71"/>
    <w:rsid w:val="2E940665"/>
    <w:rsid w:val="2EAD4823"/>
    <w:rsid w:val="2EB060C2"/>
    <w:rsid w:val="2EB07460"/>
    <w:rsid w:val="2EB46A04"/>
    <w:rsid w:val="2EBA2A9C"/>
    <w:rsid w:val="2EBC05C2"/>
    <w:rsid w:val="2ECD0A22"/>
    <w:rsid w:val="2ECD7042"/>
    <w:rsid w:val="2ED31DB0"/>
    <w:rsid w:val="2EE37D60"/>
    <w:rsid w:val="2EE55832"/>
    <w:rsid w:val="2EE67D35"/>
    <w:rsid w:val="2EE95130"/>
    <w:rsid w:val="2EF22236"/>
    <w:rsid w:val="2EF312C6"/>
    <w:rsid w:val="2EFA558F"/>
    <w:rsid w:val="2EFC4E63"/>
    <w:rsid w:val="2F041F69"/>
    <w:rsid w:val="2F0957D2"/>
    <w:rsid w:val="2F0D0E1E"/>
    <w:rsid w:val="2F0E4B96"/>
    <w:rsid w:val="2F1130E2"/>
    <w:rsid w:val="2F234AE5"/>
    <w:rsid w:val="2F2820FC"/>
    <w:rsid w:val="2F2B1BEC"/>
    <w:rsid w:val="2F3E7229"/>
    <w:rsid w:val="2F406DDF"/>
    <w:rsid w:val="2F430CE4"/>
    <w:rsid w:val="2F4800A8"/>
    <w:rsid w:val="2F4C5E70"/>
    <w:rsid w:val="2F572D0F"/>
    <w:rsid w:val="2F61116A"/>
    <w:rsid w:val="2F634EE2"/>
    <w:rsid w:val="2F677EE1"/>
    <w:rsid w:val="2F6910C6"/>
    <w:rsid w:val="2F6D3FB3"/>
    <w:rsid w:val="2F6D5D61"/>
    <w:rsid w:val="2F7013AD"/>
    <w:rsid w:val="2F754C15"/>
    <w:rsid w:val="2F817E68"/>
    <w:rsid w:val="2F827A5E"/>
    <w:rsid w:val="2F866E22"/>
    <w:rsid w:val="2F8C268B"/>
    <w:rsid w:val="2F94153F"/>
    <w:rsid w:val="2FA15A0A"/>
    <w:rsid w:val="2FA8323D"/>
    <w:rsid w:val="2FAA48BF"/>
    <w:rsid w:val="2FAF1ED5"/>
    <w:rsid w:val="2FB67708"/>
    <w:rsid w:val="2FB90FA6"/>
    <w:rsid w:val="2FC11C09"/>
    <w:rsid w:val="2FC31E25"/>
    <w:rsid w:val="2FC7411D"/>
    <w:rsid w:val="2FC82F97"/>
    <w:rsid w:val="2FD7142C"/>
    <w:rsid w:val="2FE53B49"/>
    <w:rsid w:val="2FE86371"/>
    <w:rsid w:val="2FED0C50"/>
    <w:rsid w:val="2FED29FE"/>
    <w:rsid w:val="2FF272AD"/>
    <w:rsid w:val="2FF7387C"/>
    <w:rsid w:val="2FF87D20"/>
    <w:rsid w:val="300264A9"/>
    <w:rsid w:val="30087270"/>
    <w:rsid w:val="300C7328"/>
    <w:rsid w:val="30136908"/>
    <w:rsid w:val="30197C97"/>
    <w:rsid w:val="301D6BAD"/>
    <w:rsid w:val="30307BF4"/>
    <w:rsid w:val="30360848"/>
    <w:rsid w:val="303C5FFF"/>
    <w:rsid w:val="30403475"/>
    <w:rsid w:val="304271ED"/>
    <w:rsid w:val="30446AC1"/>
    <w:rsid w:val="30450EFF"/>
    <w:rsid w:val="30474804"/>
    <w:rsid w:val="304A49D9"/>
    <w:rsid w:val="304C3BC8"/>
    <w:rsid w:val="305331A8"/>
    <w:rsid w:val="30534F57"/>
    <w:rsid w:val="305B3E0B"/>
    <w:rsid w:val="30662EDC"/>
    <w:rsid w:val="306A22A0"/>
    <w:rsid w:val="306E6785"/>
    <w:rsid w:val="30717AD3"/>
    <w:rsid w:val="307355F9"/>
    <w:rsid w:val="30763610"/>
    <w:rsid w:val="307849BD"/>
    <w:rsid w:val="307A24E3"/>
    <w:rsid w:val="307B625B"/>
    <w:rsid w:val="30823A8E"/>
    <w:rsid w:val="30847806"/>
    <w:rsid w:val="3086532C"/>
    <w:rsid w:val="30874C00"/>
    <w:rsid w:val="30890978"/>
    <w:rsid w:val="308C66BA"/>
    <w:rsid w:val="309335A5"/>
    <w:rsid w:val="30986E0D"/>
    <w:rsid w:val="309A0DD7"/>
    <w:rsid w:val="309E2963"/>
    <w:rsid w:val="30A734F4"/>
    <w:rsid w:val="30A92DC8"/>
    <w:rsid w:val="30AE4883"/>
    <w:rsid w:val="30B33C47"/>
    <w:rsid w:val="30C65728"/>
    <w:rsid w:val="30CC4D09"/>
    <w:rsid w:val="30D047F9"/>
    <w:rsid w:val="30D1097F"/>
    <w:rsid w:val="30D140CD"/>
    <w:rsid w:val="30D20112"/>
    <w:rsid w:val="30D42A12"/>
    <w:rsid w:val="30D51E0F"/>
    <w:rsid w:val="30D616E4"/>
    <w:rsid w:val="30DD6F16"/>
    <w:rsid w:val="30E14B25"/>
    <w:rsid w:val="30E6401D"/>
    <w:rsid w:val="30F1651D"/>
    <w:rsid w:val="30F46739"/>
    <w:rsid w:val="30FA1876"/>
    <w:rsid w:val="30FC114A"/>
    <w:rsid w:val="31083063"/>
    <w:rsid w:val="31085D41"/>
    <w:rsid w:val="310E5321"/>
    <w:rsid w:val="31140B8A"/>
    <w:rsid w:val="31152767"/>
    <w:rsid w:val="3119625B"/>
    <w:rsid w:val="311F12DD"/>
    <w:rsid w:val="312468F3"/>
    <w:rsid w:val="3126266B"/>
    <w:rsid w:val="31264419"/>
    <w:rsid w:val="312863E3"/>
    <w:rsid w:val="312A215B"/>
    <w:rsid w:val="3131084E"/>
    <w:rsid w:val="31330A6A"/>
    <w:rsid w:val="31342FDA"/>
    <w:rsid w:val="3135465C"/>
    <w:rsid w:val="313905F0"/>
    <w:rsid w:val="3139239E"/>
    <w:rsid w:val="313A1C72"/>
    <w:rsid w:val="313B4368"/>
    <w:rsid w:val="313C3C3D"/>
    <w:rsid w:val="31413001"/>
    <w:rsid w:val="3152520E"/>
    <w:rsid w:val="3159659D"/>
    <w:rsid w:val="31666F0B"/>
    <w:rsid w:val="31774A03"/>
    <w:rsid w:val="318402FA"/>
    <w:rsid w:val="31853836"/>
    <w:rsid w:val="3186310A"/>
    <w:rsid w:val="318850D4"/>
    <w:rsid w:val="318D41A0"/>
    <w:rsid w:val="319770C5"/>
    <w:rsid w:val="319B4E07"/>
    <w:rsid w:val="319E48F7"/>
    <w:rsid w:val="31A16195"/>
    <w:rsid w:val="31B00187"/>
    <w:rsid w:val="31B27938"/>
    <w:rsid w:val="31C0486E"/>
    <w:rsid w:val="31C53C32"/>
    <w:rsid w:val="31C64FD5"/>
    <w:rsid w:val="31CF685F"/>
    <w:rsid w:val="31D245A1"/>
    <w:rsid w:val="31D420C7"/>
    <w:rsid w:val="31D75713"/>
    <w:rsid w:val="31DC0F7C"/>
    <w:rsid w:val="31DC75BF"/>
    <w:rsid w:val="31E3230A"/>
    <w:rsid w:val="31E42843"/>
    <w:rsid w:val="31F14A27"/>
    <w:rsid w:val="320504D2"/>
    <w:rsid w:val="32052280"/>
    <w:rsid w:val="320C7AB3"/>
    <w:rsid w:val="320F30FF"/>
    <w:rsid w:val="32110C25"/>
    <w:rsid w:val="32144BB9"/>
    <w:rsid w:val="32157CE1"/>
    <w:rsid w:val="3216623C"/>
    <w:rsid w:val="32193F7E"/>
    <w:rsid w:val="322F554F"/>
    <w:rsid w:val="323B0398"/>
    <w:rsid w:val="323D5EBE"/>
    <w:rsid w:val="323E39E4"/>
    <w:rsid w:val="32452FC5"/>
    <w:rsid w:val="324A4137"/>
    <w:rsid w:val="32513718"/>
    <w:rsid w:val="325356E2"/>
    <w:rsid w:val="325B00F2"/>
    <w:rsid w:val="325E7BE3"/>
    <w:rsid w:val="32690A61"/>
    <w:rsid w:val="32696CB3"/>
    <w:rsid w:val="32747406"/>
    <w:rsid w:val="327F0285"/>
    <w:rsid w:val="32821B23"/>
    <w:rsid w:val="32935ADE"/>
    <w:rsid w:val="32943604"/>
    <w:rsid w:val="329B4993"/>
    <w:rsid w:val="32B53CA7"/>
    <w:rsid w:val="32BD0DAD"/>
    <w:rsid w:val="32C0264B"/>
    <w:rsid w:val="32C24615"/>
    <w:rsid w:val="32C4213C"/>
    <w:rsid w:val="32C71C2C"/>
    <w:rsid w:val="32D305D1"/>
    <w:rsid w:val="32D84C7B"/>
    <w:rsid w:val="32D85BE7"/>
    <w:rsid w:val="32DA195F"/>
    <w:rsid w:val="32E53E60"/>
    <w:rsid w:val="32E55E4E"/>
    <w:rsid w:val="32E75E2A"/>
    <w:rsid w:val="32EB1476"/>
    <w:rsid w:val="32EC2057"/>
    <w:rsid w:val="32F04CDF"/>
    <w:rsid w:val="32F72511"/>
    <w:rsid w:val="32F83B93"/>
    <w:rsid w:val="32FF7967"/>
    <w:rsid w:val="33010C9A"/>
    <w:rsid w:val="33022C64"/>
    <w:rsid w:val="33064502"/>
    <w:rsid w:val="331704BD"/>
    <w:rsid w:val="331C1F78"/>
    <w:rsid w:val="331C3D26"/>
    <w:rsid w:val="33240E2C"/>
    <w:rsid w:val="332D7CE1"/>
    <w:rsid w:val="333170A5"/>
    <w:rsid w:val="3333106F"/>
    <w:rsid w:val="33386686"/>
    <w:rsid w:val="333A0650"/>
    <w:rsid w:val="333D3C9C"/>
    <w:rsid w:val="334B460B"/>
    <w:rsid w:val="33557238"/>
    <w:rsid w:val="33596D28"/>
    <w:rsid w:val="335C4122"/>
    <w:rsid w:val="336851BD"/>
    <w:rsid w:val="33690584"/>
    <w:rsid w:val="33704071"/>
    <w:rsid w:val="337C6572"/>
    <w:rsid w:val="337E678E"/>
    <w:rsid w:val="339733AC"/>
    <w:rsid w:val="33A06705"/>
    <w:rsid w:val="33A930DF"/>
    <w:rsid w:val="33AE06F6"/>
    <w:rsid w:val="33B10912"/>
    <w:rsid w:val="33C00B55"/>
    <w:rsid w:val="33C06DA7"/>
    <w:rsid w:val="33C1667B"/>
    <w:rsid w:val="33C87A09"/>
    <w:rsid w:val="33C922EF"/>
    <w:rsid w:val="33CF6FEA"/>
    <w:rsid w:val="33D26ADA"/>
    <w:rsid w:val="33DC5263"/>
    <w:rsid w:val="33E16D1D"/>
    <w:rsid w:val="33E81E5A"/>
    <w:rsid w:val="33EB3EE5"/>
    <w:rsid w:val="33F22CD8"/>
    <w:rsid w:val="33FE1584"/>
    <w:rsid w:val="34014CC9"/>
    <w:rsid w:val="340B354A"/>
    <w:rsid w:val="340B78F6"/>
    <w:rsid w:val="341E587B"/>
    <w:rsid w:val="3425595B"/>
    <w:rsid w:val="342B17CD"/>
    <w:rsid w:val="342D5ABF"/>
    <w:rsid w:val="34313801"/>
    <w:rsid w:val="34415EAD"/>
    <w:rsid w:val="34433534"/>
    <w:rsid w:val="34452338"/>
    <w:rsid w:val="34496D9C"/>
    <w:rsid w:val="34502058"/>
    <w:rsid w:val="347C33C5"/>
    <w:rsid w:val="34943D90"/>
    <w:rsid w:val="34963664"/>
    <w:rsid w:val="34993154"/>
    <w:rsid w:val="349B6ECC"/>
    <w:rsid w:val="34A73AC3"/>
    <w:rsid w:val="34A9783B"/>
    <w:rsid w:val="34C5219B"/>
    <w:rsid w:val="34C71A6F"/>
    <w:rsid w:val="34C75F13"/>
    <w:rsid w:val="34D0301A"/>
    <w:rsid w:val="34DE0411"/>
    <w:rsid w:val="34E00D83"/>
    <w:rsid w:val="34E40873"/>
    <w:rsid w:val="34EA39B0"/>
    <w:rsid w:val="34EC597A"/>
    <w:rsid w:val="34F14D3E"/>
    <w:rsid w:val="34F30AB6"/>
    <w:rsid w:val="34F52A80"/>
    <w:rsid w:val="34F767F8"/>
    <w:rsid w:val="34F8431E"/>
    <w:rsid w:val="34FC4609"/>
    <w:rsid w:val="34FF745B"/>
    <w:rsid w:val="35011425"/>
    <w:rsid w:val="350B4052"/>
    <w:rsid w:val="351C625F"/>
    <w:rsid w:val="352549E8"/>
    <w:rsid w:val="35284C04"/>
    <w:rsid w:val="352C5D76"/>
    <w:rsid w:val="352E5F92"/>
    <w:rsid w:val="352E7D40"/>
    <w:rsid w:val="35327830"/>
    <w:rsid w:val="353B40B9"/>
    <w:rsid w:val="354632DC"/>
    <w:rsid w:val="35494B7A"/>
    <w:rsid w:val="354B26A0"/>
    <w:rsid w:val="354D6418"/>
    <w:rsid w:val="354E3B8F"/>
    <w:rsid w:val="35523A2F"/>
    <w:rsid w:val="35584DBD"/>
    <w:rsid w:val="355F614C"/>
    <w:rsid w:val="35696FCA"/>
    <w:rsid w:val="356D0868"/>
    <w:rsid w:val="356E45E1"/>
    <w:rsid w:val="35700359"/>
    <w:rsid w:val="35725E7F"/>
    <w:rsid w:val="357307D5"/>
    <w:rsid w:val="35773495"/>
    <w:rsid w:val="35777939"/>
    <w:rsid w:val="35812566"/>
    <w:rsid w:val="359A7184"/>
    <w:rsid w:val="35A149B6"/>
    <w:rsid w:val="35A3072E"/>
    <w:rsid w:val="35A46254"/>
    <w:rsid w:val="35AB1391"/>
    <w:rsid w:val="35C661CB"/>
    <w:rsid w:val="35CD7559"/>
    <w:rsid w:val="35D94150"/>
    <w:rsid w:val="35D95EFE"/>
    <w:rsid w:val="35DB7EC8"/>
    <w:rsid w:val="35E52AF5"/>
    <w:rsid w:val="35EA1273"/>
    <w:rsid w:val="35F9034E"/>
    <w:rsid w:val="36070CBD"/>
    <w:rsid w:val="360A4309"/>
    <w:rsid w:val="360A60B7"/>
    <w:rsid w:val="360F36CE"/>
    <w:rsid w:val="36140CE4"/>
    <w:rsid w:val="361909F0"/>
    <w:rsid w:val="361C228F"/>
    <w:rsid w:val="361E1B63"/>
    <w:rsid w:val="36203B2D"/>
    <w:rsid w:val="3623361D"/>
    <w:rsid w:val="362D1DA6"/>
    <w:rsid w:val="364517E5"/>
    <w:rsid w:val="36462E68"/>
    <w:rsid w:val="36624145"/>
    <w:rsid w:val="366854D4"/>
    <w:rsid w:val="366A2FFA"/>
    <w:rsid w:val="366E2AEA"/>
    <w:rsid w:val="366F23BE"/>
    <w:rsid w:val="3677638F"/>
    <w:rsid w:val="36851BE2"/>
    <w:rsid w:val="36877708"/>
    <w:rsid w:val="36883480"/>
    <w:rsid w:val="368D0A96"/>
    <w:rsid w:val="368F0CB2"/>
    <w:rsid w:val="36901931"/>
    <w:rsid w:val="36981915"/>
    <w:rsid w:val="3699743B"/>
    <w:rsid w:val="369B31B3"/>
    <w:rsid w:val="36A302BA"/>
    <w:rsid w:val="36A4475E"/>
    <w:rsid w:val="36AF255F"/>
    <w:rsid w:val="36BF3346"/>
    <w:rsid w:val="36C26992"/>
    <w:rsid w:val="36CF10AF"/>
    <w:rsid w:val="36DB2599"/>
    <w:rsid w:val="36E508D2"/>
    <w:rsid w:val="36E55259"/>
    <w:rsid w:val="36E92171"/>
    <w:rsid w:val="36F54FB9"/>
    <w:rsid w:val="36FA1069"/>
    <w:rsid w:val="370C2303"/>
    <w:rsid w:val="37186245"/>
    <w:rsid w:val="371A4A20"/>
    <w:rsid w:val="371D62BE"/>
    <w:rsid w:val="37225683"/>
    <w:rsid w:val="37254726"/>
    <w:rsid w:val="3727713D"/>
    <w:rsid w:val="372E2279"/>
    <w:rsid w:val="372E5DD5"/>
    <w:rsid w:val="3733163E"/>
    <w:rsid w:val="37335AE2"/>
    <w:rsid w:val="373553B6"/>
    <w:rsid w:val="373625B4"/>
    <w:rsid w:val="373C4996"/>
    <w:rsid w:val="374101FF"/>
    <w:rsid w:val="37424565"/>
    <w:rsid w:val="3748158D"/>
    <w:rsid w:val="374B4BD9"/>
    <w:rsid w:val="374C2700"/>
    <w:rsid w:val="375A6BCB"/>
    <w:rsid w:val="375D2B5F"/>
    <w:rsid w:val="37677539"/>
    <w:rsid w:val="37712166"/>
    <w:rsid w:val="37734130"/>
    <w:rsid w:val="377B6293"/>
    <w:rsid w:val="377E4FAF"/>
    <w:rsid w:val="378E2D18"/>
    <w:rsid w:val="378E4AC6"/>
    <w:rsid w:val="3790083E"/>
    <w:rsid w:val="37977E1F"/>
    <w:rsid w:val="37A91900"/>
    <w:rsid w:val="37AD3D08"/>
    <w:rsid w:val="37BA1D5F"/>
    <w:rsid w:val="37BC1633"/>
    <w:rsid w:val="37C8447C"/>
    <w:rsid w:val="37CB1876"/>
    <w:rsid w:val="37D3697D"/>
    <w:rsid w:val="37D90437"/>
    <w:rsid w:val="37D921E5"/>
    <w:rsid w:val="37DA41AF"/>
    <w:rsid w:val="37DC1CD5"/>
    <w:rsid w:val="37E8067A"/>
    <w:rsid w:val="37E82428"/>
    <w:rsid w:val="37E96018"/>
    <w:rsid w:val="37E961A0"/>
    <w:rsid w:val="37EA43F2"/>
    <w:rsid w:val="37F505D8"/>
    <w:rsid w:val="37FC5ED4"/>
    <w:rsid w:val="37FE39FA"/>
    <w:rsid w:val="380D6333"/>
    <w:rsid w:val="381256F7"/>
    <w:rsid w:val="38156F95"/>
    <w:rsid w:val="381638F9"/>
    <w:rsid w:val="38196A86"/>
    <w:rsid w:val="381C0324"/>
    <w:rsid w:val="381C44B3"/>
    <w:rsid w:val="381E7EEB"/>
    <w:rsid w:val="382316B2"/>
    <w:rsid w:val="38262F51"/>
    <w:rsid w:val="382F0057"/>
    <w:rsid w:val="382F44FB"/>
    <w:rsid w:val="383B4C4E"/>
    <w:rsid w:val="38402264"/>
    <w:rsid w:val="38431D54"/>
    <w:rsid w:val="384A4E91"/>
    <w:rsid w:val="385201EA"/>
    <w:rsid w:val="38521F98"/>
    <w:rsid w:val="38547ABE"/>
    <w:rsid w:val="38616529"/>
    <w:rsid w:val="387A1542"/>
    <w:rsid w:val="387C0DC3"/>
    <w:rsid w:val="387D5266"/>
    <w:rsid w:val="387E4B3B"/>
    <w:rsid w:val="3882287D"/>
    <w:rsid w:val="388365F5"/>
    <w:rsid w:val="388A7983"/>
    <w:rsid w:val="388F0AF6"/>
    <w:rsid w:val="388F4F9A"/>
    <w:rsid w:val="38966328"/>
    <w:rsid w:val="38975BFC"/>
    <w:rsid w:val="38977248"/>
    <w:rsid w:val="38991974"/>
    <w:rsid w:val="389A29C0"/>
    <w:rsid w:val="389B56ED"/>
    <w:rsid w:val="389E342F"/>
    <w:rsid w:val="38A04AB1"/>
    <w:rsid w:val="38AC5B4C"/>
    <w:rsid w:val="38AF1198"/>
    <w:rsid w:val="38B14F10"/>
    <w:rsid w:val="38B247E4"/>
    <w:rsid w:val="38C42E95"/>
    <w:rsid w:val="38C509BB"/>
    <w:rsid w:val="38C5276A"/>
    <w:rsid w:val="38CA5FD2"/>
    <w:rsid w:val="38CF0F38"/>
    <w:rsid w:val="38D34E86"/>
    <w:rsid w:val="38D64977"/>
    <w:rsid w:val="38D8249D"/>
    <w:rsid w:val="38E56968"/>
    <w:rsid w:val="38EC419A"/>
    <w:rsid w:val="38EF3C8A"/>
    <w:rsid w:val="38FA6DE4"/>
    <w:rsid w:val="390822F8"/>
    <w:rsid w:val="390E4110"/>
    <w:rsid w:val="391334D5"/>
    <w:rsid w:val="3925145A"/>
    <w:rsid w:val="392C5B48"/>
    <w:rsid w:val="39331DC9"/>
    <w:rsid w:val="393671C3"/>
    <w:rsid w:val="393C6ED0"/>
    <w:rsid w:val="393D67A4"/>
    <w:rsid w:val="394713D0"/>
    <w:rsid w:val="394B7113"/>
    <w:rsid w:val="394C69E7"/>
    <w:rsid w:val="39534219"/>
    <w:rsid w:val="39537D75"/>
    <w:rsid w:val="395C588D"/>
    <w:rsid w:val="395F496C"/>
    <w:rsid w:val="396226AE"/>
    <w:rsid w:val="39665CFB"/>
    <w:rsid w:val="39677CC5"/>
    <w:rsid w:val="39684404"/>
    <w:rsid w:val="39754190"/>
    <w:rsid w:val="397A17A6"/>
    <w:rsid w:val="397B72CC"/>
    <w:rsid w:val="39873EC3"/>
    <w:rsid w:val="39893797"/>
    <w:rsid w:val="398B5761"/>
    <w:rsid w:val="39980B33"/>
    <w:rsid w:val="399860D0"/>
    <w:rsid w:val="39A24859"/>
    <w:rsid w:val="39A25A25"/>
    <w:rsid w:val="39B747A8"/>
    <w:rsid w:val="39BF365D"/>
    <w:rsid w:val="39C96289"/>
    <w:rsid w:val="39CD5D7A"/>
    <w:rsid w:val="39DE30A7"/>
    <w:rsid w:val="39EE5CF0"/>
    <w:rsid w:val="39F23A32"/>
    <w:rsid w:val="39F2758E"/>
    <w:rsid w:val="39F30EC3"/>
    <w:rsid w:val="39F5444A"/>
    <w:rsid w:val="3A026677"/>
    <w:rsid w:val="3A0379ED"/>
    <w:rsid w:val="3A085004"/>
    <w:rsid w:val="3A15327D"/>
    <w:rsid w:val="3A1A6AE5"/>
    <w:rsid w:val="3A1C0AAF"/>
    <w:rsid w:val="3A1E65D5"/>
    <w:rsid w:val="3A2B6F44"/>
    <w:rsid w:val="3A2E189C"/>
    <w:rsid w:val="3A35391F"/>
    <w:rsid w:val="3A39340F"/>
    <w:rsid w:val="3A3B1D6F"/>
    <w:rsid w:val="3A3C6A5B"/>
    <w:rsid w:val="3A3E0A25"/>
    <w:rsid w:val="3A4234A3"/>
    <w:rsid w:val="3A437DEA"/>
    <w:rsid w:val="3A443B62"/>
    <w:rsid w:val="3A4B217F"/>
    <w:rsid w:val="3A4F0AA8"/>
    <w:rsid w:val="3A540249"/>
    <w:rsid w:val="3A557B1D"/>
    <w:rsid w:val="3A5706CA"/>
    <w:rsid w:val="3A573895"/>
    <w:rsid w:val="3A575643"/>
    <w:rsid w:val="3A59585F"/>
    <w:rsid w:val="3A60099C"/>
    <w:rsid w:val="3A63048C"/>
    <w:rsid w:val="3A6366DE"/>
    <w:rsid w:val="3A6A35C8"/>
    <w:rsid w:val="3A72247D"/>
    <w:rsid w:val="3A726921"/>
    <w:rsid w:val="3A7438DE"/>
    <w:rsid w:val="3A776539"/>
    <w:rsid w:val="3A824DB6"/>
    <w:rsid w:val="3A83084F"/>
    <w:rsid w:val="3A8B1791"/>
    <w:rsid w:val="3A940645"/>
    <w:rsid w:val="3A946897"/>
    <w:rsid w:val="3A960861"/>
    <w:rsid w:val="3AA0348E"/>
    <w:rsid w:val="3AA22346"/>
    <w:rsid w:val="3AAF1923"/>
    <w:rsid w:val="3AC058DE"/>
    <w:rsid w:val="3AC86541"/>
    <w:rsid w:val="3ACA4067"/>
    <w:rsid w:val="3AD43138"/>
    <w:rsid w:val="3AD82C28"/>
    <w:rsid w:val="3ADB0022"/>
    <w:rsid w:val="3AE72E6B"/>
    <w:rsid w:val="3AE96BE3"/>
    <w:rsid w:val="3AEA295B"/>
    <w:rsid w:val="3AED5FA8"/>
    <w:rsid w:val="3AF86E26"/>
    <w:rsid w:val="3AFD268F"/>
    <w:rsid w:val="3B0021FC"/>
    <w:rsid w:val="3B027CA5"/>
    <w:rsid w:val="3B0A4DAB"/>
    <w:rsid w:val="3B15796E"/>
    <w:rsid w:val="3B1A3241"/>
    <w:rsid w:val="3B33267F"/>
    <w:rsid w:val="3B337E5E"/>
    <w:rsid w:val="3B392F9B"/>
    <w:rsid w:val="3B457B92"/>
    <w:rsid w:val="3B4C2CCE"/>
    <w:rsid w:val="3B4E2EEA"/>
    <w:rsid w:val="3B506C62"/>
    <w:rsid w:val="3B554279"/>
    <w:rsid w:val="3B581673"/>
    <w:rsid w:val="3B5B04B2"/>
    <w:rsid w:val="3B5B73B5"/>
    <w:rsid w:val="3B5E2CFA"/>
    <w:rsid w:val="3B60677A"/>
    <w:rsid w:val="3B673FAC"/>
    <w:rsid w:val="3B6B584A"/>
    <w:rsid w:val="3B707CFC"/>
    <w:rsid w:val="3B762441"/>
    <w:rsid w:val="3B7641EF"/>
    <w:rsid w:val="3B806E1C"/>
    <w:rsid w:val="3B8406BA"/>
    <w:rsid w:val="3B846744"/>
    <w:rsid w:val="3B893F22"/>
    <w:rsid w:val="3B8B7C9A"/>
    <w:rsid w:val="3B8C3A12"/>
    <w:rsid w:val="3B90705F"/>
    <w:rsid w:val="3B934DA1"/>
    <w:rsid w:val="3B96663F"/>
    <w:rsid w:val="3B974891"/>
    <w:rsid w:val="3B9A612F"/>
    <w:rsid w:val="3BA743A8"/>
    <w:rsid w:val="3BAB3E99"/>
    <w:rsid w:val="3BC907C3"/>
    <w:rsid w:val="3BCB62E9"/>
    <w:rsid w:val="3BCC4052"/>
    <w:rsid w:val="3BCD05D6"/>
    <w:rsid w:val="3BCE5DD9"/>
    <w:rsid w:val="3BD553B9"/>
    <w:rsid w:val="3BD66A3C"/>
    <w:rsid w:val="3BD90AEE"/>
    <w:rsid w:val="3BDD14DC"/>
    <w:rsid w:val="3BE473AB"/>
    <w:rsid w:val="3BE9676F"/>
    <w:rsid w:val="3C011D0B"/>
    <w:rsid w:val="3C033CD5"/>
    <w:rsid w:val="3C0D06AF"/>
    <w:rsid w:val="3C101F4E"/>
    <w:rsid w:val="3C125CC6"/>
    <w:rsid w:val="3C17472B"/>
    <w:rsid w:val="3C1852A6"/>
    <w:rsid w:val="3C1E0B0E"/>
    <w:rsid w:val="3C2B322B"/>
    <w:rsid w:val="3C371BD0"/>
    <w:rsid w:val="3C37572C"/>
    <w:rsid w:val="3C3A346E"/>
    <w:rsid w:val="3C3C71E7"/>
    <w:rsid w:val="3C5017FE"/>
    <w:rsid w:val="3C5E715D"/>
    <w:rsid w:val="3C6329C5"/>
    <w:rsid w:val="3C65673D"/>
    <w:rsid w:val="3C666012"/>
    <w:rsid w:val="3C672C98"/>
    <w:rsid w:val="3C6877D4"/>
    <w:rsid w:val="3C687FDC"/>
    <w:rsid w:val="3C6B187A"/>
    <w:rsid w:val="3C720E5A"/>
    <w:rsid w:val="3C776471"/>
    <w:rsid w:val="3C7C3A87"/>
    <w:rsid w:val="3C8841DA"/>
    <w:rsid w:val="3C8A61A4"/>
    <w:rsid w:val="3C8B7826"/>
    <w:rsid w:val="3C8F37BA"/>
    <w:rsid w:val="3C9C5ED7"/>
    <w:rsid w:val="3CA628B2"/>
    <w:rsid w:val="3CA910B5"/>
    <w:rsid w:val="3CB5751C"/>
    <w:rsid w:val="3CB6585D"/>
    <w:rsid w:val="3CB90837"/>
    <w:rsid w:val="3CBE7BFC"/>
    <w:rsid w:val="3CC0462F"/>
    <w:rsid w:val="3CC50F8A"/>
    <w:rsid w:val="3CC80A7A"/>
    <w:rsid w:val="3CC86CCC"/>
    <w:rsid w:val="3CD47902"/>
    <w:rsid w:val="3CDE3DFA"/>
    <w:rsid w:val="3CE36288"/>
    <w:rsid w:val="3CE60F00"/>
    <w:rsid w:val="3CE8111C"/>
    <w:rsid w:val="3CE82ECA"/>
    <w:rsid w:val="3CEA09F1"/>
    <w:rsid w:val="3CEB6517"/>
    <w:rsid w:val="3CED6C0D"/>
    <w:rsid w:val="3CEF73FC"/>
    <w:rsid w:val="3CF67395"/>
    <w:rsid w:val="3CF74EBC"/>
    <w:rsid w:val="3D031AB2"/>
    <w:rsid w:val="3D0575D8"/>
    <w:rsid w:val="3D0C4E0B"/>
    <w:rsid w:val="3D0F65E2"/>
    <w:rsid w:val="3D0F66A9"/>
    <w:rsid w:val="3D151117"/>
    <w:rsid w:val="3D18759F"/>
    <w:rsid w:val="3D30692A"/>
    <w:rsid w:val="3D346110"/>
    <w:rsid w:val="3D385C00"/>
    <w:rsid w:val="3D4A148F"/>
    <w:rsid w:val="3D567A39"/>
    <w:rsid w:val="3D567E34"/>
    <w:rsid w:val="3D5D7415"/>
    <w:rsid w:val="3D632551"/>
    <w:rsid w:val="3D65276D"/>
    <w:rsid w:val="3D726318"/>
    <w:rsid w:val="3D766728"/>
    <w:rsid w:val="3D8A3F82"/>
    <w:rsid w:val="3D8C5F4C"/>
    <w:rsid w:val="3D8F3346"/>
    <w:rsid w:val="3D9170BE"/>
    <w:rsid w:val="3DA60DBB"/>
    <w:rsid w:val="3DA81B6D"/>
    <w:rsid w:val="3DB80AEF"/>
    <w:rsid w:val="3DC2419A"/>
    <w:rsid w:val="3DC471FE"/>
    <w:rsid w:val="3DC96858"/>
    <w:rsid w:val="3DCC6348"/>
    <w:rsid w:val="3DD75419"/>
    <w:rsid w:val="3DDC47DD"/>
    <w:rsid w:val="3DED69EA"/>
    <w:rsid w:val="3DEE62BF"/>
    <w:rsid w:val="3DF77869"/>
    <w:rsid w:val="3DFA1107"/>
    <w:rsid w:val="3E045AE2"/>
    <w:rsid w:val="3E0E4BB3"/>
    <w:rsid w:val="3E155F41"/>
    <w:rsid w:val="3E1F291C"/>
    <w:rsid w:val="3E2E7EDE"/>
    <w:rsid w:val="3E3208A1"/>
    <w:rsid w:val="3E3C34CE"/>
    <w:rsid w:val="3E3D1DE7"/>
    <w:rsid w:val="3E3F2FBE"/>
    <w:rsid w:val="3E416D36"/>
    <w:rsid w:val="3E456D30"/>
    <w:rsid w:val="3E467EA9"/>
    <w:rsid w:val="3E4800C5"/>
    <w:rsid w:val="3E506F79"/>
    <w:rsid w:val="3E570308"/>
    <w:rsid w:val="3E682515"/>
    <w:rsid w:val="3E691DE9"/>
    <w:rsid w:val="3E6D3687"/>
    <w:rsid w:val="3E6E2F0C"/>
    <w:rsid w:val="3E742C68"/>
    <w:rsid w:val="3E78202C"/>
    <w:rsid w:val="3E832EAB"/>
    <w:rsid w:val="3E86299B"/>
    <w:rsid w:val="3E894239"/>
    <w:rsid w:val="3E8F7AA2"/>
    <w:rsid w:val="3E9A6446"/>
    <w:rsid w:val="3EA42E21"/>
    <w:rsid w:val="3EAA48DB"/>
    <w:rsid w:val="3EAD1CD6"/>
    <w:rsid w:val="3EAD7F28"/>
    <w:rsid w:val="3EAE3C87"/>
    <w:rsid w:val="3EB70DA6"/>
    <w:rsid w:val="3EB72464"/>
    <w:rsid w:val="3EBA6941"/>
    <w:rsid w:val="3EBF1A09"/>
    <w:rsid w:val="3EC05384"/>
    <w:rsid w:val="3EC3774B"/>
    <w:rsid w:val="3ED656D0"/>
    <w:rsid w:val="3ED6747E"/>
    <w:rsid w:val="3EDA641D"/>
    <w:rsid w:val="3EDA6843"/>
    <w:rsid w:val="3EDB4A95"/>
    <w:rsid w:val="3EDE27D7"/>
    <w:rsid w:val="3EE80F60"/>
    <w:rsid w:val="3EEF6792"/>
    <w:rsid w:val="3F051C53"/>
    <w:rsid w:val="3F0D09C6"/>
    <w:rsid w:val="3F0F0BE2"/>
    <w:rsid w:val="3F116709"/>
    <w:rsid w:val="3F1E7077"/>
    <w:rsid w:val="3F2B0AF6"/>
    <w:rsid w:val="3F312907"/>
    <w:rsid w:val="3F32042D"/>
    <w:rsid w:val="3F4168C2"/>
    <w:rsid w:val="3F4225CA"/>
    <w:rsid w:val="3F516B05"/>
    <w:rsid w:val="3F5900B0"/>
    <w:rsid w:val="3F5D7BA0"/>
    <w:rsid w:val="3F626F64"/>
    <w:rsid w:val="3F6E3B5B"/>
    <w:rsid w:val="3F710F55"/>
    <w:rsid w:val="3F7153F9"/>
    <w:rsid w:val="3F79605C"/>
    <w:rsid w:val="3F7B41F5"/>
    <w:rsid w:val="3F836EDA"/>
    <w:rsid w:val="3F8C3FE1"/>
    <w:rsid w:val="3F910FCA"/>
    <w:rsid w:val="3F917849"/>
    <w:rsid w:val="3F9335C1"/>
    <w:rsid w:val="3F9A4950"/>
    <w:rsid w:val="3F9B06C8"/>
    <w:rsid w:val="3F9D1D4A"/>
    <w:rsid w:val="3F9F1F66"/>
    <w:rsid w:val="3FA27361"/>
    <w:rsid w:val="3FA330D9"/>
    <w:rsid w:val="3FAC4683"/>
    <w:rsid w:val="3FAE21A9"/>
    <w:rsid w:val="3FC217B1"/>
    <w:rsid w:val="3FC45529"/>
    <w:rsid w:val="3FE060DB"/>
    <w:rsid w:val="3FE07E89"/>
    <w:rsid w:val="3FF04570"/>
    <w:rsid w:val="3FF322B2"/>
    <w:rsid w:val="3FFB6E9C"/>
    <w:rsid w:val="3FFF47B3"/>
    <w:rsid w:val="4001677D"/>
    <w:rsid w:val="400C0C7E"/>
    <w:rsid w:val="40161AFD"/>
    <w:rsid w:val="40175FA1"/>
    <w:rsid w:val="40181D19"/>
    <w:rsid w:val="402204A1"/>
    <w:rsid w:val="4024246B"/>
    <w:rsid w:val="4032541F"/>
    <w:rsid w:val="40333ED0"/>
    <w:rsid w:val="404B3E9C"/>
    <w:rsid w:val="404F5E7F"/>
    <w:rsid w:val="4050500F"/>
    <w:rsid w:val="40520D87"/>
    <w:rsid w:val="40642868"/>
    <w:rsid w:val="40662A84"/>
    <w:rsid w:val="406B6741"/>
    <w:rsid w:val="406C796F"/>
    <w:rsid w:val="4070745F"/>
    <w:rsid w:val="407F4BE6"/>
    <w:rsid w:val="408178BE"/>
    <w:rsid w:val="40844CB8"/>
    <w:rsid w:val="408B24EB"/>
    <w:rsid w:val="408B6047"/>
    <w:rsid w:val="408D0011"/>
    <w:rsid w:val="409273D5"/>
    <w:rsid w:val="40956EC5"/>
    <w:rsid w:val="409F7D44"/>
    <w:rsid w:val="40A23390"/>
    <w:rsid w:val="40A4535A"/>
    <w:rsid w:val="40B27A77"/>
    <w:rsid w:val="40B3559D"/>
    <w:rsid w:val="40B437EF"/>
    <w:rsid w:val="40B51316"/>
    <w:rsid w:val="40B95721"/>
    <w:rsid w:val="40BC36F8"/>
    <w:rsid w:val="40C8729B"/>
    <w:rsid w:val="40CF4DE4"/>
    <w:rsid w:val="40D95004"/>
    <w:rsid w:val="40DC2D46"/>
    <w:rsid w:val="40DD6FD3"/>
    <w:rsid w:val="40E52C26"/>
    <w:rsid w:val="40E90FBF"/>
    <w:rsid w:val="40F2256A"/>
    <w:rsid w:val="40F55BB6"/>
    <w:rsid w:val="40FA4F7A"/>
    <w:rsid w:val="40FB76FB"/>
    <w:rsid w:val="41016309"/>
    <w:rsid w:val="41076015"/>
    <w:rsid w:val="41083B3B"/>
    <w:rsid w:val="410E3FFA"/>
    <w:rsid w:val="41115F4D"/>
    <w:rsid w:val="41126768"/>
    <w:rsid w:val="41166258"/>
    <w:rsid w:val="41173D7E"/>
    <w:rsid w:val="411918A4"/>
    <w:rsid w:val="411C1395"/>
    <w:rsid w:val="411C75E7"/>
    <w:rsid w:val="41281AE7"/>
    <w:rsid w:val="412F10C8"/>
    <w:rsid w:val="41313092"/>
    <w:rsid w:val="41377F7D"/>
    <w:rsid w:val="41384420"/>
    <w:rsid w:val="41391F47"/>
    <w:rsid w:val="41393CF5"/>
    <w:rsid w:val="413A1D00"/>
    <w:rsid w:val="413B7A6D"/>
    <w:rsid w:val="413C5593"/>
    <w:rsid w:val="414032D5"/>
    <w:rsid w:val="41405083"/>
    <w:rsid w:val="41410DFB"/>
    <w:rsid w:val="41515B30"/>
    <w:rsid w:val="41546D80"/>
    <w:rsid w:val="415E375B"/>
    <w:rsid w:val="41614FF9"/>
    <w:rsid w:val="41670862"/>
    <w:rsid w:val="41676AB4"/>
    <w:rsid w:val="416A65A4"/>
    <w:rsid w:val="416C5E78"/>
    <w:rsid w:val="41717932"/>
    <w:rsid w:val="41735459"/>
    <w:rsid w:val="417D4C92"/>
    <w:rsid w:val="417E3DFD"/>
    <w:rsid w:val="418426C5"/>
    <w:rsid w:val="41874A60"/>
    <w:rsid w:val="418A09F4"/>
    <w:rsid w:val="418F1B67"/>
    <w:rsid w:val="41923405"/>
    <w:rsid w:val="419E7FFC"/>
    <w:rsid w:val="41A01FC6"/>
    <w:rsid w:val="41AA4BF2"/>
    <w:rsid w:val="41AA69A0"/>
    <w:rsid w:val="41AC44C7"/>
    <w:rsid w:val="41AF045B"/>
    <w:rsid w:val="41B17D2F"/>
    <w:rsid w:val="41B45A71"/>
    <w:rsid w:val="41B65345"/>
    <w:rsid w:val="41C00631"/>
    <w:rsid w:val="41C430DD"/>
    <w:rsid w:val="41D1217F"/>
    <w:rsid w:val="41D6610E"/>
    <w:rsid w:val="41D67795"/>
    <w:rsid w:val="41DB4DAC"/>
    <w:rsid w:val="41E0516D"/>
    <w:rsid w:val="41E33C60"/>
    <w:rsid w:val="41E77BF5"/>
    <w:rsid w:val="41EC6FB9"/>
    <w:rsid w:val="41EE0F83"/>
    <w:rsid w:val="41EE2D31"/>
    <w:rsid w:val="41F06AA9"/>
    <w:rsid w:val="41F71F64"/>
    <w:rsid w:val="41FB544E"/>
    <w:rsid w:val="42050FCE"/>
    <w:rsid w:val="42114C71"/>
    <w:rsid w:val="421309EA"/>
    <w:rsid w:val="42220C2D"/>
    <w:rsid w:val="4226071D"/>
    <w:rsid w:val="422C5607"/>
    <w:rsid w:val="422E137F"/>
    <w:rsid w:val="422E5823"/>
    <w:rsid w:val="42310E70"/>
    <w:rsid w:val="423821FE"/>
    <w:rsid w:val="423C0698"/>
    <w:rsid w:val="425012F6"/>
    <w:rsid w:val="4250579A"/>
    <w:rsid w:val="4253528A"/>
    <w:rsid w:val="425A03C6"/>
    <w:rsid w:val="425E2DDA"/>
    <w:rsid w:val="425F3C2F"/>
    <w:rsid w:val="42644DA1"/>
    <w:rsid w:val="426E3E72"/>
    <w:rsid w:val="427F1BDB"/>
    <w:rsid w:val="42817701"/>
    <w:rsid w:val="42890CAC"/>
    <w:rsid w:val="42892A5A"/>
    <w:rsid w:val="428C42F8"/>
    <w:rsid w:val="428E0070"/>
    <w:rsid w:val="42957651"/>
    <w:rsid w:val="42980EEF"/>
    <w:rsid w:val="42982C9D"/>
    <w:rsid w:val="42992AA1"/>
    <w:rsid w:val="429A4C67"/>
    <w:rsid w:val="42A17DA3"/>
    <w:rsid w:val="42A67168"/>
    <w:rsid w:val="42AD6748"/>
    <w:rsid w:val="42AE0712"/>
    <w:rsid w:val="42B555FD"/>
    <w:rsid w:val="42BC4BDD"/>
    <w:rsid w:val="42BE58DE"/>
    <w:rsid w:val="42BE6BA7"/>
    <w:rsid w:val="42C57F36"/>
    <w:rsid w:val="42CA554C"/>
    <w:rsid w:val="42CE4911"/>
    <w:rsid w:val="42D261AF"/>
    <w:rsid w:val="42D9578F"/>
    <w:rsid w:val="42E47C90"/>
    <w:rsid w:val="42EB4309"/>
    <w:rsid w:val="42EB54C2"/>
    <w:rsid w:val="42EB7271"/>
    <w:rsid w:val="42FA74B4"/>
    <w:rsid w:val="42FE2BA4"/>
    <w:rsid w:val="43000F6E"/>
    <w:rsid w:val="43160791"/>
    <w:rsid w:val="43212C92"/>
    <w:rsid w:val="432B1D8D"/>
    <w:rsid w:val="43317379"/>
    <w:rsid w:val="43370708"/>
    <w:rsid w:val="43386B55"/>
    <w:rsid w:val="43413334"/>
    <w:rsid w:val="43421586"/>
    <w:rsid w:val="434A21E9"/>
    <w:rsid w:val="434A3F97"/>
    <w:rsid w:val="434F69ED"/>
    <w:rsid w:val="434F77FF"/>
    <w:rsid w:val="43516679"/>
    <w:rsid w:val="43566DE0"/>
    <w:rsid w:val="435A0D43"/>
    <w:rsid w:val="436314FD"/>
    <w:rsid w:val="43721740"/>
    <w:rsid w:val="437234EE"/>
    <w:rsid w:val="43784FA8"/>
    <w:rsid w:val="438020AF"/>
    <w:rsid w:val="43813731"/>
    <w:rsid w:val="43814017"/>
    <w:rsid w:val="4383394D"/>
    <w:rsid w:val="43880F63"/>
    <w:rsid w:val="438D20D6"/>
    <w:rsid w:val="43931DE2"/>
    <w:rsid w:val="439E0787"/>
    <w:rsid w:val="43A22025"/>
    <w:rsid w:val="43AA712C"/>
    <w:rsid w:val="43B342D5"/>
    <w:rsid w:val="43B5750E"/>
    <w:rsid w:val="43B81849"/>
    <w:rsid w:val="43BB6C43"/>
    <w:rsid w:val="43C024AB"/>
    <w:rsid w:val="43C43131"/>
    <w:rsid w:val="43C71A8C"/>
    <w:rsid w:val="43CC52F4"/>
    <w:rsid w:val="43CF031A"/>
    <w:rsid w:val="43D2345F"/>
    <w:rsid w:val="43D321DE"/>
    <w:rsid w:val="43D441A9"/>
    <w:rsid w:val="43D5548E"/>
    <w:rsid w:val="43D561DF"/>
    <w:rsid w:val="43D877F5"/>
    <w:rsid w:val="43DD12AF"/>
    <w:rsid w:val="43DE6DD5"/>
    <w:rsid w:val="43EA39CC"/>
    <w:rsid w:val="43EA577A"/>
    <w:rsid w:val="43F6411F"/>
    <w:rsid w:val="43F860E9"/>
    <w:rsid w:val="43F959BD"/>
    <w:rsid w:val="43FB7987"/>
    <w:rsid w:val="43FD53EB"/>
    <w:rsid w:val="43FE2FD4"/>
    <w:rsid w:val="4404683C"/>
    <w:rsid w:val="44056110"/>
    <w:rsid w:val="440A7BCA"/>
    <w:rsid w:val="440C56F0"/>
    <w:rsid w:val="440C749E"/>
    <w:rsid w:val="441B5933"/>
    <w:rsid w:val="441D5B50"/>
    <w:rsid w:val="44254A04"/>
    <w:rsid w:val="442567B2"/>
    <w:rsid w:val="442962A2"/>
    <w:rsid w:val="4450382F"/>
    <w:rsid w:val="445350CD"/>
    <w:rsid w:val="44550E45"/>
    <w:rsid w:val="44607511"/>
    <w:rsid w:val="44627A06"/>
    <w:rsid w:val="44641089"/>
    <w:rsid w:val="446472DA"/>
    <w:rsid w:val="44661919"/>
    <w:rsid w:val="44706E7E"/>
    <w:rsid w:val="447C0AC8"/>
    <w:rsid w:val="448259B3"/>
    <w:rsid w:val="4484172B"/>
    <w:rsid w:val="4484797D"/>
    <w:rsid w:val="44890AEF"/>
    <w:rsid w:val="44954ADC"/>
    <w:rsid w:val="449C3D77"/>
    <w:rsid w:val="44A75419"/>
    <w:rsid w:val="44A973E3"/>
    <w:rsid w:val="44B10046"/>
    <w:rsid w:val="44B85878"/>
    <w:rsid w:val="44C45FCB"/>
    <w:rsid w:val="44C602C6"/>
    <w:rsid w:val="44C85ABB"/>
    <w:rsid w:val="44C9538F"/>
    <w:rsid w:val="44CB1108"/>
    <w:rsid w:val="44D04970"/>
    <w:rsid w:val="44D22EBA"/>
    <w:rsid w:val="44D37FBC"/>
    <w:rsid w:val="44DF1057"/>
    <w:rsid w:val="44E93C84"/>
    <w:rsid w:val="451340A4"/>
    <w:rsid w:val="45140D01"/>
    <w:rsid w:val="451900C5"/>
    <w:rsid w:val="451A208F"/>
    <w:rsid w:val="451E1B7F"/>
    <w:rsid w:val="45401AF6"/>
    <w:rsid w:val="45433394"/>
    <w:rsid w:val="454809AA"/>
    <w:rsid w:val="454C0199"/>
    <w:rsid w:val="45513D03"/>
    <w:rsid w:val="45521829"/>
    <w:rsid w:val="455455A1"/>
    <w:rsid w:val="45554E75"/>
    <w:rsid w:val="455F58E1"/>
    <w:rsid w:val="45660E30"/>
    <w:rsid w:val="4574179F"/>
    <w:rsid w:val="45810D31"/>
    <w:rsid w:val="45813EBC"/>
    <w:rsid w:val="4586654C"/>
    <w:rsid w:val="4588524B"/>
    <w:rsid w:val="45961716"/>
    <w:rsid w:val="45997458"/>
    <w:rsid w:val="45A2455E"/>
    <w:rsid w:val="45A643E1"/>
    <w:rsid w:val="45A81449"/>
    <w:rsid w:val="45B002FD"/>
    <w:rsid w:val="45B20519"/>
    <w:rsid w:val="45B24076"/>
    <w:rsid w:val="45B778DE"/>
    <w:rsid w:val="45C30031"/>
    <w:rsid w:val="45C344D5"/>
    <w:rsid w:val="45C36283"/>
    <w:rsid w:val="45CA7611"/>
    <w:rsid w:val="45CC3389"/>
    <w:rsid w:val="45D466E2"/>
    <w:rsid w:val="45D64208"/>
    <w:rsid w:val="45D97854"/>
    <w:rsid w:val="45DB181E"/>
    <w:rsid w:val="45E5444B"/>
    <w:rsid w:val="45EA380F"/>
    <w:rsid w:val="45EC7588"/>
    <w:rsid w:val="45F34DBA"/>
    <w:rsid w:val="45F428E0"/>
    <w:rsid w:val="45F66658"/>
    <w:rsid w:val="45FE550D"/>
    <w:rsid w:val="460743C1"/>
    <w:rsid w:val="460C7C2A"/>
    <w:rsid w:val="46115240"/>
    <w:rsid w:val="46162856"/>
    <w:rsid w:val="46252A99"/>
    <w:rsid w:val="462705C0"/>
    <w:rsid w:val="46276812"/>
    <w:rsid w:val="463158E2"/>
    <w:rsid w:val="463902F3"/>
    <w:rsid w:val="463D6035"/>
    <w:rsid w:val="463E16BA"/>
    <w:rsid w:val="46413695"/>
    <w:rsid w:val="464714CA"/>
    <w:rsid w:val="46472A10"/>
    <w:rsid w:val="4654512D"/>
    <w:rsid w:val="467001B9"/>
    <w:rsid w:val="46717A8D"/>
    <w:rsid w:val="46731A57"/>
    <w:rsid w:val="467A2DE5"/>
    <w:rsid w:val="467C4DAF"/>
    <w:rsid w:val="46821FB8"/>
    <w:rsid w:val="46827EEC"/>
    <w:rsid w:val="46864A44"/>
    <w:rsid w:val="46872C73"/>
    <w:rsid w:val="46893028"/>
    <w:rsid w:val="46894260"/>
    <w:rsid w:val="4690085B"/>
    <w:rsid w:val="469D0882"/>
    <w:rsid w:val="46A43980"/>
    <w:rsid w:val="46A90473"/>
    <w:rsid w:val="46B06807"/>
    <w:rsid w:val="46B34549"/>
    <w:rsid w:val="46B53E1D"/>
    <w:rsid w:val="46B61944"/>
    <w:rsid w:val="46BB5216"/>
    <w:rsid w:val="46C67DD9"/>
    <w:rsid w:val="46CC3DD3"/>
    <w:rsid w:val="46D02A05"/>
    <w:rsid w:val="46DD6CEB"/>
    <w:rsid w:val="46E2098A"/>
    <w:rsid w:val="46F74436"/>
    <w:rsid w:val="46FD06E2"/>
    <w:rsid w:val="47013507"/>
    <w:rsid w:val="470E79D1"/>
    <w:rsid w:val="471072A6"/>
    <w:rsid w:val="47134FE8"/>
    <w:rsid w:val="47272598"/>
    <w:rsid w:val="47307948"/>
    <w:rsid w:val="47317C5F"/>
    <w:rsid w:val="47356D0C"/>
    <w:rsid w:val="474358CD"/>
    <w:rsid w:val="47480B36"/>
    <w:rsid w:val="47486A40"/>
    <w:rsid w:val="474A6C5C"/>
    <w:rsid w:val="475049E4"/>
    <w:rsid w:val="47571378"/>
    <w:rsid w:val="475C698F"/>
    <w:rsid w:val="4766336A"/>
    <w:rsid w:val="4774393B"/>
    <w:rsid w:val="47947ED7"/>
    <w:rsid w:val="479559FD"/>
    <w:rsid w:val="47971775"/>
    <w:rsid w:val="479B1265"/>
    <w:rsid w:val="47A85730"/>
    <w:rsid w:val="47AB5220"/>
    <w:rsid w:val="47AB6FCE"/>
    <w:rsid w:val="47AF4D11"/>
    <w:rsid w:val="47B02837"/>
    <w:rsid w:val="47B916EB"/>
    <w:rsid w:val="47BE4F54"/>
    <w:rsid w:val="47C50090"/>
    <w:rsid w:val="47D46525"/>
    <w:rsid w:val="47DB78B4"/>
    <w:rsid w:val="47E145F7"/>
    <w:rsid w:val="47E60EC0"/>
    <w:rsid w:val="47E744AA"/>
    <w:rsid w:val="47F170D7"/>
    <w:rsid w:val="47F60B91"/>
    <w:rsid w:val="48054931"/>
    <w:rsid w:val="48084421"/>
    <w:rsid w:val="480D1A37"/>
    <w:rsid w:val="480D406B"/>
    <w:rsid w:val="480E5EDB"/>
    <w:rsid w:val="481C6F13"/>
    <w:rsid w:val="482A4397"/>
    <w:rsid w:val="482F3F10"/>
    <w:rsid w:val="48311BC9"/>
    <w:rsid w:val="48315726"/>
    <w:rsid w:val="483B2A48"/>
    <w:rsid w:val="483E6094"/>
    <w:rsid w:val="484E4529"/>
    <w:rsid w:val="48541414"/>
    <w:rsid w:val="485458B8"/>
    <w:rsid w:val="485811E2"/>
    <w:rsid w:val="48587156"/>
    <w:rsid w:val="485D476D"/>
    <w:rsid w:val="48693111"/>
    <w:rsid w:val="487815A6"/>
    <w:rsid w:val="487877F8"/>
    <w:rsid w:val="48831CF9"/>
    <w:rsid w:val="48855A71"/>
    <w:rsid w:val="488E4926"/>
    <w:rsid w:val="4893018E"/>
    <w:rsid w:val="48931F3C"/>
    <w:rsid w:val="48961A2D"/>
    <w:rsid w:val="48965ED0"/>
    <w:rsid w:val="48A91760"/>
    <w:rsid w:val="48AE4FC8"/>
    <w:rsid w:val="48AE70A3"/>
    <w:rsid w:val="48B16866"/>
    <w:rsid w:val="48BF5427"/>
    <w:rsid w:val="48C26CC5"/>
    <w:rsid w:val="48C742DC"/>
    <w:rsid w:val="48D1071F"/>
    <w:rsid w:val="48E74248"/>
    <w:rsid w:val="48E7672C"/>
    <w:rsid w:val="48EA3B26"/>
    <w:rsid w:val="48F03833"/>
    <w:rsid w:val="48F21359"/>
    <w:rsid w:val="48F350D1"/>
    <w:rsid w:val="48FC21D7"/>
    <w:rsid w:val="48FD385A"/>
    <w:rsid w:val="49033566"/>
    <w:rsid w:val="4905680A"/>
    <w:rsid w:val="4907292A"/>
    <w:rsid w:val="490B41C9"/>
    <w:rsid w:val="490E3CB9"/>
    <w:rsid w:val="491017DF"/>
    <w:rsid w:val="491651B8"/>
    <w:rsid w:val="49170DBF"/>
    <w:rsid w:val="4921579A"/>
    <w:rsid w:val="492359B6"/>
    <w:rsid w:val="49284D7B"/>
    <w:rsid w:val="492928A1"/>
    <w:rsid w:val="49311755"/>
    <w:rsid w:val="4933371F"/>
    <w:rsid w:val="493556E9"/>
    <w:rsid w:val="493C0826"/>
    <w:rsid w:val="493D00FA"/>
    <w:rsid w:val="493F3AE6"/>
    <w:rsid w:val="49406630"/>
    <w:rsid w:val="49417BEA"/>
    <w:rsid w:val="494B0A69"/>
    <w:rsid w:val="49543DC1"/>
    <w:rsid w:val="49557B3A"/>
    <w:rsid w:val="49584F34"/>
    <w:rsid w:val="49635DB3"/>
    <w:rsid w:val="496658A3"/>
    <w:rsid w:val="49690EEF"/>
    <w:rsid w:val="49695393"/>
    <w:rsid w:val="49757894"/>
    <w:rsid w:val="497850F1"/>
    <w:rsid w:val="497C0C22"/>
    <w:rsid w:val="497C6E74"/>
    <w:rsid w:val="497F0713"/>
    <w:rsid w:val="49816239"/>
    <w:rsid w:val="49831FB1"/>
    <w:rsid w:val="49845D29"/>
    <w:rsid w:val="498E6BA8"/>
    <w:rsid w:val="49951CE4"/>
    <w:rsid w:val="4997621F"/>
    <w:rsid w:val="499C12C5"/>
    <w:rsid w:val="499C7517"/>
    <w:rsid w:val="49A10689"/>
    <w:rsid w:val="49A85EBB"/>
    <w:rsid w:val="49AA39E1"/>
    <w:rsid w:val="49AF0FF8"/>
    <w:rsid w:val="49B03EC5"/>
    <w:rsid w:val="49B27967"/>
    <w:rsid w:val="49B74350"/>
    <w:rsid w:val="49BA174B"/>
    <w:rsid w:val="49BF6D61"/>
    <w:rsid w:val="49C56A6D"/>
    <w:rsid w:val="49C66341"/>
    <w:rsid w:val="49D2118A"/>
    <w:rsid w:val="49D24CE6"/>
    <w:rsid w:val="49EB7B56"/>
    <w:rsid w:val="49EF3AEA"/>
    <w:rsid w:val="49EF3EDB"/>
    <w:rsid w:val="49F27137"/>
    <w:rsid w:val="49F30A7A"/>
    <w:rsid w:val="49F41101"/>
    <w:rsid w:val="49FE1F7F"/>
    <w:rsid w:val="49FE3D2D"/>
    <w:rsid w:val="4A050C18"/>
    <w:rsid w:val="4A11580F"/>
    <w:rsid w:val="4A147A52"/>
    <w:rsid w:val="4A174DEF"/>
    <w:rsid w:val="4A192915"/>
    <w:rsid w:val="4A203CA4"/>
    <w:rsid w:val="4A2117CA"/>
    <w:rsid w:val="4A2F038B"/>
    <w:rsid w:val="4A4554B8"/>
    <w:rsid w:val="4A5E2A1E"/>
    <w:rsid w:val="4A606796"/>
    <w:rsid w:val="4A6F2535"/>
    <w:rsid w:val="4A6F4C2B"/>
    <w:rsid w:val="4A722025"/>
    <w:rsid w:val="4A76315E"/>
    <w:rsid w:val="4A78588E"/>
    <w:rsid w:val="4A7A7858"/>
    <w:rsid w:val="4A7B537E"/>
    <w:rsid w:val="4A821143"/>
    <w:rsid w:val="4A88246E"/>
    <w:rsid w:val="4A8E3303"/>
    <w:rsid w:val="4A8E50B1"/>
    <w:rsid w:val="4A8F4985"/>
    <w:rsid w:val="4A946440"/>
    <w:rsid w:val="4A981A8C"/>
    <w:rsid w:val="4AA5064D"/>
    <w:rsid w:val="4AAA17BF"/>
    <w:rsid w:val="4AB80380"/>
    <w:rsid w:val="4AB97C54"/>
    <w:rsid w:val="4AC22FAD"/>
    <w:rsid w:val="4AC7411F"/>
    <w:rsid w:val="4ACE54AE"/>
    <w:rsid w:val="4AD11442"/>
    <w:rsid w:val="4AD351BA"/>
    <w:rsid w:val="4AD60806"/>
    <w:rsid w:val="4ADF520B"/>
    <w:rsid w:val="4AE271AB"/>
    <w:rsid w:val="4AEC627C"/>
    <w:rsid w:val="4AF20AAA"/>
    <w:rsid w:val="4AF40C8C"/>
    <w:rsid w:val="4AF56EDE"/>
    <w:rsid w:val="4AFC64BF"/>
    <w:rsid w:val="4B007631"/>
    <w:rsid w:val="4B047121"/>
    <w:rsid w:val="4B090BDC"/>
    <w:rsid w:val="4B132DC9"/>
    <w:rsid w:val="4B1405F6"/>
    <w:rsid w:val="4B15132F"/>
    <w:rsid w:val="4B201A81"/>
    <w:rsid w:val="4B272E10"/>
    <w:rsid w:val="4B2C0426"/>
    <w:rsid w:val="4B35552D"/>
    <w:rsid w:val="4B356647"/>
    <w:rsid w:val="4B3A2B43"/>
    <w:rsid w:val="4B427C4A"/>
    <w:rsid w:val="4B46773A"/>
    <w:rsid w:val="4B475260"/>
    <w:rsid w:val="4B492948"/>
    <w:rsid w:val="4B49547C"/>
    <w:rsid w:val="4B4A023B"/>
    <w:rsid w:val="4B4F45DB"/>
    <w:rsid w:val="4B5005B9"/>
    <w:rsid w:val="4B502367"/>
    <w:rsid w:val="4B571947"/>
    <w:rsid w:val="4B5A31E5"/>
    <w:rsid w:val="4B5F18B4"/>
    <w:rsid w:val="4B6B53F2"/>
    <w:rsid w:val="4B6D0707"/>
    <w:rsid w:val="4B7778F3"/>
    <w:rsid w:val="4B7818BD"/>
    <w:rsid w:val="4B790FD9"/>
    <w:rsid w:val="4B7D6ED4"/>
    <w:rsid w:val="4B810772"/>
    <w:rsid w:val="4B83098E"/>
    <w:rsid w:val="4B871B00"/>
    <w:rsid w:val="4B893ACB"/>
    <w:rsid w:val="4B9009B5"/>
    <w:rsid w:val="4B9F32EE"/>
    <w:rsid w:val="4BA10E14"/>
    <w:rsid w:val="4BAD5A0B"/>
    <w:rsid w:val="4BB70638"/>
    <w:rsid w:val="4BB74194"/>
    <w:rsid w:val="4BC44B03"/>
    <w:rsid w:val="4BC92119"/>
    <w:rsid w:val="4BCB7C3F"/>
    <w:rsid w:val="4BCE7DC7"/>
    <w:rsid w:val="4BD25472"/>
    <w:rsid w:val="4BE13907"/>
    <w:rsid w:val="4BE17463"/>
    <w:rsid w:val="4BE40D01"/>
    <w:rsid w:val="4BE62CCB"/>
    <w:rsid w:val="4BEA27BB"/>
    <w:rsid w:val="4BEB208F"/>
    <w:rsid w:val="4BED5E07"/>
    <w:rsid w:val="4BFF5B3B"/>
    <w:rsid w:val="4C0849EF"/>
    <w:rsid w:val="4C0B2731"/>
    <w:rsid w:val="4C162B83"/>
    <w:rsid w:val="4C1956C6"/>
    <w:rsid w:val="4C1C66ED"/>
    <w:rsid w:val="4C1F3EFD"/>
    <w:rsid w:val="4C213D03"/>
    <w:rsid w:val="4C2832E3"/>
    <w:rsid w:val="4C2B6930"/>
    <w:rsid w:val="4C303F46"/>
    <w:rsid w:val="4C3D6D8F"/>
    <w:rsid w:val="4C3E2B07"/>
    <w:rsid w:val="4C434A41"/>
    <w:rsid w:val="4C46376A"/>
    <w:rsid w:val="4C4C6FD2"/>
    <w:rsid w:val="4C523EBC"/>
    <w:rsid w:val="4C5440D8"/>
    <w:rsid w:val="4C583BC9"/>
    <w:rsid w:val="4C5B5467"/>
    <w:rsid w:val="4C5C2889"/>
    <w:rsid w:val="4C6329E4"/>
    <w:rsid w:val="4C651E42"/>
    <w:rsid w:val="4C6F4A6E"/>
    <w:rsid w:val="4C714C8A"/>
    <w:rsid w:val="4C746529"/>
    <w:rsid w:val="4C786019"/>
    <w:rsid w:val="4C7B78B7"/>
    <w:rsid w:val="4C7E4CB1"/>
    <w:rsid w:val="4C815E38"/>
    <w:rsid w:val="4C8229F4"/>
    <w:rsid w:val="4C87000A"/>
    <w:rsid w:val="4C9141EC"/>
    <w:rsid w:val="4C995F8F"/>
    <w:rsid w:val="4C9D15DC"/>
    <w:rsid w:val="4CAA1F4A"/>
    <w:rsid w:val="4CB81013"/>
    <w:rsid w:val="4CB93F3C"/>
    <w:rsid w:val="4CC748AA"/>
    <w:rsid w:val="4CCA6149"/>
    <w:rsid w:val="4CCE5C39"/>
    <w:rsid w:val="4CD60F91"/>
    <w:rsid w:val="4CD6689C"/>
    <w:rsid w:val="4CD82614"/>
    <w:rsid w:val="4CDD5E7C"/>
    <w:rsid w:val="4CE90CC5"/>
    <w:rsid w:val="4CEA67EB"/>
    <w:rsid w:val="4CF3569F"/>
    <w:rsid w:val="4CF669CB"/>
    <w:rsid w:val="4D023B34"/>
    <w:rsid w:val="4D155616"/>
    <w:rsid w:val="4D186EB4"/>
    <w:rsid w:val="4D265A75"/>
    <w:rsid w:val="4D2910C1"/>
    <w:rsid w:val="4D3006A2"/>
    <w:rsid w:val="4D31441A"/>
    <w:rsid w:val="4D317F9E"/>
    <w:rsid w:val="4D40640B"/>
    <w:rsid w:val="4D422183"/>
    <w:rsid w:val="4D4410E5"/>
    <w:rsid w:val="4D534390"/>
    <w:rsid w:val="4D5D0D6B"/>
    <w:rsid w:val="4D700A9E"/>
    <w:rsid w:val="4D732ADD"/>
    <w:rsid w:val="4D77007F"/>
    <w:rsid w:val="4D791D20"/>
    <w:rsid w:val="4D7A191D"/>
    <w:rsid w:val="4D814A59"/>
    <w:rsid w:val="4D820A5B"/>
    <w:rsid w:val="4D8602C2"/>
    <w:rsid w:val="4D862070"/>
    <w:rsid w:val="4D932501"/>
    <w:rsid w:val="4D981DA3"/>
    <w:rsid w:val="4D9A1FBF"/>
    <w:rsid w:val="4D9C7AE5"/>
    <w:rsid w:val="4D9F75D5"/>
    <w:rsid w:val="4DA30E74"/>
    <w:rsid w:val="4DA370C6"/>
    <w:rsid w:val="4DA44BEC"/>
    <w:rsid w:val="4DAB7D28"/>
    <w:rsid w:val="4DB82445"/>
    <w:rsid w:val="4DB841F3"/>
    <w:rsid w:val="4DBA440F"/>
    <w:rsid w:val="4DC31516"/>
    <w:rsid w:val="4DC4528E"/>
    <w:rsid w:val="4DC4703C"/>
    <w:rsid w:val="4DC617B7"/>
    <w:rsid w:val="4DC94652"/>
    <w:rsid w:val="4DD423EE"/>
    <w:rsid w:val="4DD42B79"/>
    <w:rsid w:val="4DD454D1"/>
    <w:rsid w:val="4DD86643"/>
    <w:rsid w:val="4DDF5C24"/>
    <w:rsid w:val="4DDF79D2"/>
    <w:rsid w:val="4DE35714"/>
    <w:rsid w:val="4DEA4CF4"/>
    <w:rsid w:val="4DEB45C9"/>
    <w:rsid w:val="4DEB6377"/>
    <w:rsid w:val="4DF23BA9"/>
    <w:rsid w:val="4DF50F21"/>
    <w:rsid w:val="4DFC0FE6"/>
    <w:rsid w:val="4DFE60AA"/>
    <w:rsid w:val="4DFF1E22"/>
    <w:rsid w:val="4E185B3D"/>
    <w:rsid w:val="4E1E04FA"/>
    <w:rsid w:val="4E235B10"/>
    <w:rsid w:val="4E257ADB"/>
    <w:rsid w:val="4E2F6BAB"/>
    <w:rsid w:val="4E37780E"/>
    <w:rsid w:val="4E3B72FE"/>
    <w:rsid w:val="4E3C4E24"/>
    <w:rsid w:val="4E422C2A"/>
    <w:rsid w:val="4E434405"/>
    <w:rsid w:val="4E4C0C43"/>
    <w:rsid w:val="4E54216E"/>
    <w:rsid w:val="4E577EB0"/>
    <w:rsid w:val="4E5A39E3"/>
    <w:rsid w:val="4E5B34FC"/>
    <w:rsid w:val="4E5C1022"/>
    <w:rsid w:val="4E630603"/>
    <w:rsid w:val="4E685C19"/>
    <w:rsid w:val="4E6A0A71"/>
    <w:rsid w:val="4E6D3230"/>
    <w:rsid w:val="4E7B76FB"/>
    <w:rsid w:val="4E8D742E"/>
    <w:rsid w:val="4E9E5ADF"/>
    <w:rsid w:val="4EA34EA3"/>
    <w:rsid w:val="4EA84268"/>
    <w:rsid w:val="4EAD187E"/>
    <w:rsid w:val="4EAF703B"/>
    <w:rsid w:val="4EB8094F"/>
    <w:rsid w:val="4EBB043F"/>
    <w:rsid w:val="4EBE56A0"/>
    <w:rsid w:val="4ECA68D4"/>
    <w:rsid w:val="4ECC61A8"/>
    <w:rsid w:val="4ED35615"/>
    <w:rsid w:val="4ED41501"/>
    <w:rsid w:val="4EE03A01"/>
    <w:rsid w:val="4EE71234"/>
    <w:rsid w:val="4EE72FE2"/>
    <w:rsid w:val="4EE74D90"/>
    <w:rsid w:val="4EED24BD"/>
    <w:rsid w:val="4EEE4370"/>
    <w:rsid w:val="4EF13E61"/>
    <w:rsid w:val="4EF179BD"/>
    <w:rsid w:val="4EF31987"/>
    <w:rsid w:val="4EF456FF"/>
    <w:rsid w:val="4F005452"/>
    <w:rsid w:val="4F0973FC"/>
    <w:rsid w:val="4F111E0D"/>
    <w:rsid w:val="4F161B19"/>
    <w:rsid w:val="4F165675"/>
    <w:rsid w:val="4F18763F"/>
    <w:rsid w:val="4F1B2C8C"/>
    <w:rsid w:val="4F1B712F"/>
    <w:rsid w:val="4F1D4C56"/>
    <w:rsid w:val="4F22401A"/>
    <w:rsid w:val="4F304989"/>
    <w:rsid w:val="4F367AC5"/>
    <w:rsid w:val="4F3B1580"/>
    <w:rsid w:val="4F457D08"/>
    <w:rsid w:val="4F4B17C3"/>
    <w:rsid w:val="4F506DD9"/>
    <w:rsid w:val="4F560168"/>
    <w:rsid w:val="4F561F16"/>
    <w:rsid w:val="4F563CC4"/>
    <w:rsid w:val="4F57157C"/>
    <w:rsid w:val="4F626B0C"/>
    <w:rsid w:val="4F642884"/>
    <w:rsid w:val="4F691C49"/>
    <w:rsid w:val="4F6F4D85"/>
    <w:rsid w:val="4F7800DE"/>
    <w:rsid w:val="4F7A3F06"/>
    <w:rsid w:val="4F7B372A"/>
    <w:rsid w:val="4F813436"/>
    <w:rsid w:val="4F844CD5"/>
    <w:rsid w:val="4F8847C5"/>
    <w:rsid w:val="4F8E16AF"/>
    <w:rsid w:val="4F9A44F8"/>
    <w:rsid w:val="4F9D5D96"/>
    <w:rsid w:val="4FA40ED3"/>
    <w:rsid w:val="4FB216C3"/>
    <w:rsid w:val="4FBB7FCB"/>
    <w:rsid w:val="4FCC3F86"/>
    <w:rsid w:val="4FD01CC8"/>
    <w:rsid w:val="4FD25A40"/>
    <w:rsid w:val="4FD55530"/>
    <w:rsid w:val="4FDA66A3"/>
    <w:rsid w:val="4FDD6193"/>
    <w:rsid w:val="4FDF1C24"/>
    <w:rsid w:val="4FEE03A0"/>
    <w:rsid w:val="4FF16DAF"/>
    <w:rsid w:val="5003209D"/>
    <w:rsid w:val="500B2D00"/>
    <w:rsid w:val="500D20D1"/>
    <w:rsid w:val="501A2F43"/>
    <w:rsid w:val="5023004A"/>
    <w:rsid w:val="50242014"/>
    <w:rsid w:val="50272F30"/>
    <w:rsid w:val="502B33A2"/>
    <w:rsid w:val="502D2C76"/>
    <w:rsid w:val="50355FCF"/>
    <w:rsid w:val="503C55AF"/>
    <w:rsid w:val="503C735D"/>
    <w:rsid w:val="503E6C32"/>
    <w:rsid w:val="504D0CA5"/>
    <w:rsid w:val="50597F0F"/>
    <w:rsid w:val="505C355C"/>
    <w:rsid w:val="50630D8E"/>
    <w:rsid w:val="50672F54"/>
    <w:rsid w:val="506B379F"/>
    <w:rsid w:val="5076286F"/>
    <w:rsid w:val="50770396"/>
    <w:rsid w:val="507C3BFE"/>
    <w:rsid w:val="50812FC2"/>
    <w:rsid w:val="508278E3"/>
    <w:rsid w:val="508676F4"/>
    <w:rsid w:val="50947199"/>
    <w:rsid w:val="50966A6E"/>
    <w:rsid w:val="5098335B"/>
    <w:rsid w:val="509C7DFC"/>
    <w:rsid w:val="50A0169A"/>
    <w:rsid w:val="50A56CB1"/>
    <w:rsid w:val="50A72271"/>
    <w:rsid w:val="50AB003F"/>
    <w:rsid w:val="50AD025B"/>
    <w:rsid w:val="50B138A7"/>
    <w:rsid w:val="50B74C36"/>
    <w:rsid w:val="50BD56BE"/>
    <w:rsid w:val="50C02BE1"/>
    <w:rsid w:val="50CC6933"/>
    <w:rsid w:val="50CF1F80"/>
    <w:rsid w:val="50D92DFE"/>
    <w:rsid w:val="50DE6667"/>
    <w:rsid w:val="50EA0B67"/>
    <w:rsid w:val="50F25C6E"/>
    <w:rsid w:val="51022355"/>
    <w:rsid w:val="51037E7B"/>
    <w:rsid w:val="511B51C5"/>
    <w:rsid w:val="511D708A"/>
    <w:rsid w:val="51226553"/>
    <w:rsid w:val="512A5408"/>
    <w:rsid w:val="51316796"/>
    <w:rsid w:val="513444D8"/>
    <w:rsid w:val="51360251"/>
    <w:rsid w:val="51363DAD"/>
    <w:rsid w:val="51383FC9"/>
    <w:rsid w:val="513D15DF"/>
    <w:rsid w:val="51450494"/>
    <w:rsid w:val="51452242"/>
    <w:rsid w:val="51454E60"/>
    <w:rsid w:val="51581F75"/>
    <w:rsid w:val="516C77CE"/>
    <w:rsid w:val="51714DE5"/>
    <w:rsid w:val="5176064D"/>
    <w:rsid w:val="51764AF1"/>
    <w:rsid w:val="517843C5"/>
    <w:rsid w:val="517D7C2E"/>
    <w:rsid w:val="518E5997"/>
    <w:rsid w:val="519805C3"/>
    <w:rsid w:val="519F1952"/>
    <w:rsid w:val="51A054E7"/>
    <w:rsid w:val="51AB479B"/>
    <w:rsid w:val="51AF590D"/>
    <w:rsid w:val="51B51175"/>
    <w:rsid w:val="51B55619"/>
    <w:rsid w:val="51B740FC"/>
    <w:rsid w:val="51BA49DE"/>
    <w:rsid w:val="51BB2504"/>
    <w:rsid w:val="51BD44CE"/>
    <w:rsid w:val="51BD627C"/>
    <w:rsid w:val="51BF0246"/>
    <w:rsid w:val="51C92E73"/>
    <w:rsid w:val="51C969CF"/>
    <w:rsid w:val="51CB6BEB"/>
    <w:rsid w:val="51D57A6A"/>
    <w:rsid w:val="51D6733E"/>
    <w:rsid w:val="51D75590"/>
    <w:rsid w:val="51E25CE3"/>
    <w:rsid w:val="51E952C3"/>
    <w:rsid w:val="51EB2DE9"/>
    <w:rsid w:val="51F05F5B"/>
    <w:rsid w:val="51F6353C"/>
    <w:rsid w:val="51F85506"/>
    <w:rsid w:val="51FC6DA4"/>
    <w:rsid w:val="5201085F"/>
    <w:rsid w:val="52065DD5"/>
    <w:rsid w:val="520D4018"/>
    <w:rsid w:val="520E6AD8"/>
    <w:rsid w:val="52100AA2"/>
    <w:rsid w:val="521C2FA3"/>
    <w:rsid w:val="521F2A93"/>
    <w:rsid w:val="52214A5D"/>
    <w:rsid w:val="52263E21"/>
    <w:rsid w:val="522B58DB"/>
    <w:rsid w:val="522D3402"/>
    <w:rsid w:val="522D51B0"/>
    <w:rsid w:val="52302EF2"/>
    <w:rsid w:val="52320A18"/>
    <w:rsid w:val="52336282"/>
    <w:rsid w:val="523A5B1F"/>
    <w:rsid w:val="523C1897"/>
    <w:rsid w:val="523C53F3"/>
    <w:rsid w:val="523F3135"/>
    <w:rsid w:val="5244074B"/>
    <w:rsid w:val="5248023B"/>
    <w:rsid w:val="524A3FB4"/>
    <w:rsid w:val="5253098E"/>
    <w:rsid w:val="52552958"/>
    <w:rsid w:val="5257222D"/>
    <w:rsid w:val="525A7F6F"/>
    <w:rsid w:val="526606C2"/>
    <w:rsid w:val="526B3F2A"/>
    <w:rsid w:val="526D37FE"/>
    <w:rsid w:val="526F3A1A"/>
    <w:rsid w:val="5272350A"/>
    <w:rsid w:val="52741030"/>
    <w:rsid w:val="527728CF"/>
    <w:rsid w:val="527821A3"/>
    <w:rsid w:val="527903F5"/>
    <w:rsid w:val="527C2485"/>
    <w:rsid w:val="52860D64"/>
    <w:rsid w:val="52A80CDA"/>
    <w:rsid w:val="52B15DE1"/>
    <w:rsid w:val="52B92EE7"/>
    <w:rsid w:val="52BB1D02"/>
    <w:rsid w:val="52BC4786"/>
    <w:rsid w:val="52C06024"/>
    <w:rsid w:val="52CA0C50"/>
    <w:rsid w:val="52CA6EA2"/>
    <w:rsid w:val="52CC2C1B"/>
    <w:rsid w:val="52CD0741"/>
    <w:rsid w:val="52CD28C8"/>
    <w:rsid w:val="52CE32A2"/>
    <w:rsid w:val="52D47D21"/>
    <w:rsid w:val="52D65847"/>
    <w:rsid w:val="52D675F5"/>
    <w:rsid w:val="52DC6BD6"/>
    <w:rsid w:val="52E066C6"/>
    <w:rsid w:val="52E87329"/>
    <w:rsid w:val="52E92F91"/>
    <w:rsid w:val="52EA30A1"/>
    <w:rsid w:val="52F201A7"/>
    <w:rsid w:val="52F757BE"/>
    <w:rsid w:val="52F854FF"/>
    <w:rsid w:val="53004005"/>
    <w:rsid w:val="53083527"/>
    <w:rsid w:val="53095C1D"/>
    <w:rsid w:val="53096DD1"/>
    <w:rsid w:val="530A729F"/>
    <w:rsid w:val="531445C2"/>
    <w:rsid w:val="53195734"/>
    <w:rsid w:val="531C6FD2"/>
    <w:rsid w:val="53202F66"/>
    <w:rsid w:val="533267F6"/>
    <w:rsid w:val="53334A48"/>
    <w:rsid w:val="53397B84"/>
    <w:rsid w:val="533E33EC"/>
    <w:rsid w:val="5354676C"/>
    <w:rsid w:val="535D7D17"/>
    <w:rsid w:val="536A2433"/>
    <w:rsid w:val="536F17F8"/>
    <w:rsid w:val="536F7A4A"/>
    <w:rsid w:val="5385101B"/>
    <w:rsid w:val="538C05FC"/>
    <w:rsid w:val="538C4158"/>
    <w:rsid w:val="538C5F06"/>
    <w:rsid w:val="538F3C48"/>
    <w:rsid w:val="53901E9A"/>
    <w:rsid w:val="53933738"/>
    <w:rsid w:val="539D6365"/>
    <w:rsid w:val="53A5521A"/>
    <w:rsid w:val="53A94339"/>
    <w:rsid w:val="53AB0A82"/>
    <w:rsid w:val="53AC65A8"/>
    <w:rsid w:val="53B35B89"/>
    <w:rsid w:val="53B536AF"/>
    <w:rsid w:val="53B90038"/>
    <w:rsid w:val="53BA6F17"/>
    <w:rsid w:val="53BB67EB"/>
    <w:rsid w:val="53BD6A07"/>
    <w:rsid w:val="53C02053"/>
    <w:rsid w:val="53C402D2"/>
    <w:rsid w:val="53D17DBD"/>
    <w:rsid w:val="53D2506A"/>
    <w:rsid w:val="53D31D87"/>
    <w:rsid w:val="53D578AD"/>
    <w:rsid w:val="53D8114B"/>
    <w:rsid w:val="53D83AAD"/>
    <w:rsid w:val="53DD0E57"/>
    <w:rsid w:val="53DD2C05"/>
    <w:rsid w:val="53E47AF0"/>
    <w:rsid w:val="53E977FC"/>
    <w:rsid w:val="53EA0E7E"/>
    <w:rsid w:val="53EE096F"/>
    <w:rsid w:val="53F1045F"/>
    <w:rsid w:val="53F341D7"/>
    <w:rsid w:val="53F87A3F"/>
    <w:rsid w:val="53FC12DE"/>
    <w:rsid w:val="54044C71"/>
    <w:rsid w:val="54134879"/>
    <w:rsid w:val="54144513"/>
    <w:rsid w:val="54183C3E"/>
    <w:rsid w:val="541A79B6"/>
    <w:rsid w:val="541C1980"/>
    <w:rsid w:val="541C372E"/>
    <w:rsid w:val="541C54DC"/>
    <w:rsid w:val="54232D0E"/>
    <w:rsid w:val="54281AFA"/>
    <w:rsid w:val="54295E4B"/>
    <w:rsid w:val="54395A87"/>
    <w:rsid w:val="543C16DA"/>
    <w:rsid w:val="54435EC0"/>
    <w:rsid w:val="54442C85"/>
    <w:rsid w:val="5449029B"/>
    <w:rsid w:val="544B5DC1"/>
    <w:rsid w:val="544D7D8B"/>
    <w:rsid w:val="54501629"/>
    <w:rsid w:val="54510997"/>
    <w:rsid w:val="5453568A"/>
    <w:rsid w:val="54556C40"/>
    <w:rsid w:val="545C1D7C"/>
    <w:rsid w:val="545C3B2A"/>
    <w:rsid w:val="545E3D46"/>
    <w:rsid w:val="54660E4D"/>
    <w:rsid w:val="546B6463"/>
    <w:rsid w:val="547370C6"/>
    <w:rsid w:val="54745318"/>
    <w:rsid w:val="547E6196"/>
    <w:rsid w:val="5486329D"/>
    <w:rsid w:val="548E5012"/>
    <w:rsid w:val="548F7932"/>
    <w:rsid w:val="54924F20"/>
    <w:rsid w:val="549459BA"/>
    <w:rsid w:val="54971006"/>
    <w:rsid w:val="54992FD0"/>
    <w:rsid w:val="549C486F"/>
    <w:rsid w:val="549E4143"/>
    <w:rsid w:val="549F7EBB"/>
    <w:rsid w:val="54AA0D3A"/>
    <w:rsid w:val="54AD4386"/>
    <w:rsid w:val="54AF6350"/>
    <w:rsid w:val="54B43966"/>
    <w:rsid w:val="54B8027F"/>
    <w:rsid w:val="54C27891"/>
    <w:rsid w:val="54C55B73"/>
    <w:rsid w:val="54C618EB"/>
    <w:rsid w:val="54C65448"/>
    <w:rsid w:val="54C703D9"/>
    <w:rsid w:val="54CA13DC"/>
    <w:rsid w:val="54CD2C7A"/>
    <w:rsid w:val="54CF07A0"/>
    <w:rsid w:val="54DA7145"/>
    <w:rsid w:val="54DB5397"/>
    <w:rsid w:val="54EB4EAE"/>
    <w:rsid w:val="54F2623D"/>
    <w:rsid w:val="54F63F7F"/>
    <w:rsid w:val="54F975CB"/>
    <w:rsid w:val="54FA6A32"/>
    <w:rsid w:val="55027375"/>
    <w:rsid w:val="55081F04"/>
    <w:rsid w:val="551B5793"/>
    <w:rsid w:val="5520724E"/>
    <w:rsid w:val="552265B5"/>
    <w:rsid w:val="552503C0"/>
    <w:rsid w:val="5527238A"/>
    <w:rsid w:val="552A1E7A"/>
    <w:rsid w:val="552B1A30"/>
    <w:rsid w:val="55366A71"/>
    <w:rsid w:val="553B5E36"/>
    <w:rsid w:val="553E5926"/>
    <w:rsid w:val="55436A98"/>
    <w:rsid w:val="55456CB4"/>
    <w:rsid w:val="55472A2C"/>
    <w:rsid w:val="554A3878"/>
    <w:rsid w:val="554A42CB"/>
    <w:rsid w:val="554F368F"/>
    <w:rsid w:val="555667CB"/>
    <w:rsid w:val="555869E7"/>
    <w:rsid w:val="555A66E1"/>
    <w:rsid w:val="555B73CE"/>
    <w:rsid w:val="555C78B9"/>
    <w:rsid w:val="55654C60"/>
    <w:rsid w:val="55690BF5"/>
    <w:rsid w:val="55805F3E"/>
    <w:rsid w:val="558A46C7"/>
    <w:rsid w:val="558E065B"/>
    <w:rsid w:val="55904B7D"/>
    <w:rsid w:val="55945546"/>
    <w:rsid w:val="55A03EEB"/>
    <w:rsid w:val="55C73B6D"/>
    <w:rsid w:val="55CB540B"/>
    <w:rsid w:val="55D02A22"/>
    <w:rsid w:val="55D43B94"/>
    <w:rsid w:val="55D911AB"/>
    <w:rsid w:val="55E0078B"/>
    <w:rsid w:val="55E2416D"/>
    <w:rsid w:val="55E539ED"/>
    <w:rsid w:val="55FB7373"/>
    <w:rsid w:val="55FD133D"/>
    <w:rsid w:val="55FF6E63"/>
    <w:rsid w:val="56026953"/>
    <w:rsid w:val="56051FA0"/>
    <w:rsid w:val="560E52F8"/>
    <w:rsid w:val="5612303A"/>
    <w:rsid w:val="561843C9"/>
    <w:rsid w:val="561B7A15"/>
    <w:rsid w:val="56246DA9"/>
    <w:rsid w:val="5627460C"/>
    <w:rsid w:val="56285713"/>
    <w:rsid w:val="562C577E"/>
    <w:rsid w:val="563805C7"/>
    <w:rsid w:val="564231F4"/>
    <w:rsid w:val="564451BE"/>
    <w:rsid w:val="56466840"/>
    <w:rsid w:val="564C7BCE"/>
    <w:rsid w:val="56535401"/>
    <w:rsid w:val="565847C5"/>
    <w:rsid w:val="565A22EB"/>
    <w:rsid w:val="566273F2"/>
    <w:rsid w:val="56633896"/>
    <w:rsid w:val="5664316A"/>
    <w:rsid w:val="566D0271"/>
    <w:rsid w:val="56835CE6"/>
    <w:rsid w:val="569021B1"/>
    <w:rsid w:val="5697353F"/>
    <w:rsid w:val="56982E14"/>
    <w:rsid w:val="569A3030"/>
    <w:rsid w:val="569C0B56"/>
    <w:rsid w:val="569C2904"/>
    <w:rsid w:val="56A417B8"/>
    <w:rsid w:val="56A619D5"/>
    <w:rsid w:val="56AB0DF4"/>
    <w:rsid w:val="56B63AE3"/>
    <w:rsid w:val="56B7773E"/>
    <w:rsid w:val="56B91708"/>
    <w:rsid w:val="56BA5480"/>
    <w:rsid w:val="56C02A96"/>
    <w:rsid w:val="56C43C09"/>
    <w:rsid w:val="56CD51B3"/>
    <w:rsid w:val="56CD6F61"/>
    <w:rsid w:val="56D0050E"/>
    <w:rsid w:val="56D54068"/>
    <w:rsid w:val="56D77DE0"/>
    <w:rsid w:val="56E12A50"/>
    <w:rsid w:val="56E524FD"/>
    <w:rsid w:val="56EA18C1"/>
    <w:rsid w:val="56F049FE"/>
    <w:rsid w:val="56F37DE4"/>
    <w:rsid w:val="56F40992"/>
    <w:rsid w:val="56F52014"/>
    <w:rsid w:val="56F52FD8"/>
    <w:rsid w:val="56F73FDE"/>
    <w:rsid w:val="56FC15F5"/>
    <w:rsid w:val="56FC7846"/>
    <w:rsid w:val="56FF3876"/>
    <w:rsid w:val="57032983"/>
    <w:rsid w:val="57041E39"/>
    <w:rsid w:val="57062473"/>
    <w:rsid w:val="570C09CD"/>
    <w:rsid w:val="57106E4E"/>
    <w:rsid w:val="571701DC"/>
    <w:rsid w:val="571921A6"/>
    <w:rsid w:val="57233025"/>
    <w:rsid w:val="57234DD3"/>
    <w:rsid w:val="57255484"/>
    <w:rsid w:val="57362D58"/>
    <w:rsid w:val="573C0B3A"/>
    <w:rsid w:val="57430FD1"/>
    <w:rsid w:val="5745332D"/>
    <w:rsid w:val="57460AC2"/>
    <w:rsid w:val="57497CEB"/>
    <w:rsid w:val="57517B92"/>
    <w:rsid w:val="575431DF"/>
    <w:rsid w:val="57560D05"/>
    <w:rsid w:val="576176AA"/>
    <w:rsid w:val="576A298C"/>
    <w:rsid w:val="576D24F2"/>
    <w:rsid w:val="576D42A0"/>
    <w:rsid w:val="576F0018"/>
    <w:rsid w:val="57776ECD"/>
    <w:rsid w:val="577B076B"/>
    <w:rsid w:val="577E200A"/>
    <w:rsid w:val="578C2978"/>
    <w:rsid w:val="579D2DD8"/>
    <w:rsid w:val="579D6934"/>
    <w:rsid w:val="579D75E8"/>
    <w:rsid w:val="579E08FE"/>
    <w:rsid w:val="57A64363"/>
    <w:rsid w:val="57AA72A2"/>
    <w:rsid w:val="57AF6667"/>
    <w:rsid w:val="57B10631"/>
    <w:rsid w:val="57B1418D"/>
    <w:rsid w:val="57B43C7D"/>
    <w:rsid w:val="57B65C47"/>
    <w:rsid w:val="57BE4AFC"/>
    <w:rsid w:val="57C9597B"/>
    <w:rsid w:val="57CC546B"/>
    <w:rsid w:val="57D36B15"/>
    <w:rsid w:val="57DB3900"/>
    <w:rsid w:val="57DD31D4"/>
    <w:rsid w:val="57EE4F39"/>
    <w:rsid w:val="57F81DBC"/>
    <w:rsid w:val="57FE6FC4"/>
    <w:rsid w:val="57FF75EE"/>
    <w:rsid w:val="5803021F"/>
    <w:rsid w:val="580A4430"/>
    <w:rsid w:val="580B6EA0"/>
    <w:rsid w:val="580C3AB9"/>
    <w:rsid w:val="581110D0"/>
    <w:rsid w:val="5814296E"/>
    <w:rsid w:val="581666E6"/>
    <w:rsid w:val="581D7A74"/>
    <w:rsid w:val="581F559B"/>
    <w:rsid w:val="582E57DE"/>
    <w:rsid w:val="583A6878"/>
    <w:rsid w:val="583B7EFB"/>
    <w:rsid w:val="58490869"/>
    <w:rsid w:val="584D55F6"/>
    <w:rsid w:val="584E40D2"/>
    <w:rsid w:val="584E7C2E"/>
    <w:rsid w:val="58501BF8"/>
    <w:rsid w:val="5855720E"/>
    <w:rsid w:val="58580AAD"/>
    <w:rsid w:val="586E6522"/>
    <w:rsid w:val="5875165E"/>
    <w:rsid w:val="5875340D"/>
    <w:rsid w:val="587C0C3F"/>
    <w:rsid w:val="58871392"/>
    <w:rsid w:val="588B70D4"/>
    <w:rsid w:val="5894304C"/>
    <w:rsid w:val="58953AAF"/>
    <w:rsid w:val="58B02697"/>
    <w:rsid w:val="58B24661"/>
    <w:rsid w:val="58B303D9"/>
    <w:rsid w:val="58B77EC9"/>
    <w:rsid w:val="58B8154B"/>
    <w:rsid w:val="58BF0B2C"/>
    <w:rsid w:val="58BF28DA"/>
    <w:rsid w:val="58C16652"/>
    <w:rsid w:val="58C425E6"/>
    <w:rsid w:val="58CB5722"/>
    <w:rsid w:val="58D42829"/>
    <w:rsid w:val="58D72319"/>
    <w:rsid w:val="58D75E75"/>
    <w:rsid w:val="58D90F5F"/>
    <w:rsid w:val="58DA5965"/>
    <w:rsid w:val="58DC50C4"/>
    <w:rsid w:val="58EB36CF"/>
    <w:rsid w:val="58F24A5D"/>
    <w:rsid w:val="58F46A27"/>
    <w:rsid w:val="58F5279F"/>
    <w:rsid w:val="58F76517"/>
    <w:rsid w:val="58F9403E"/>
    <w:rsid w:val="59036C6A"/>
    <w:rsid w:val="591250FF"/>
    <w:rsid w:val="59154BEF"/>
    <w:rsid w:val="591946E0"/>
    <w:rsid w:val="591F2B7B"/>
    <w:rsid w:val="59215342"/>
    <w:rsid w:val="59232E69"/>
    <w:rsid w:val="592A2449"/>
    <w:rsid w:val="592E180D"/>
    <w:rsid w:val="592F7A5F"/>
    <w:rsid w:val="593212FE"/>
    <w:rsid w:val="593257A1"/>
    <w:rsid w:val="59376914"/>
    <w:rsid w:val="5939268C"/>
    <w:rsid w:val="593A6404"/>
    <w:rsid w:val="593F0A12"/>
    <w:rsid w:val="59462FFB"/>
    <w:rsid w:val="59527BF2"/>
    <w:rsid w:val="595A1865"/>
    <w:rsid w:val="595C281E"/>
    <w:rsid w:val="595E0345"/>
    <w:rsid w:val="595E6596"/>
    <w:rsid w:val="59613991"/>
    <w:rsid w:val="596D2336"/>
    <w:rsid w:val="597638E0"/>
    <w:rsid w:val="598002BB"/>
    <w:rsid w:val="59837DAB"/>
    <w:rsid w:val="5988716F"/>
    <w:rsid w:val="5991071A"/>
    <w:rsid w:val="5996100A"/>
    <w:rsid w:val="5996188C"/>
    <w:rsid w:val="599D70BF"/>
    <w:rsid w:val="59A07F5E"/>
    <w:rsid w:val="59A57D21"/>
    <w:rsid w:val="59AA17DC"/>
    <w:rsid w:val="59AC68EF"/>
    <w:rsid w:val="59B2243E"/>
    <w:rsid w:val="59B47F65"/>
    <w:rsid w:val="59C208D3"/>
    <w:rsid w:val="59C7413C"/>
    <w:rsid w:val="59CB70B4"/>
    <w:rsid w:val="59CC52AE"/>
    <w:rsid w:val="59D10B16"/>
    <w:rsid w:val="59DE60BF"/>
    <w:rsid w:val="59E85E60"/>
    <w:rsid w:val="59EA1BD8"/>
    <w:rsid w:val="59EE791A"/>
    <w:rsid w:val="59FE5684"/>
    <w:rsid w:val="59FF3F68"/>
    <w:rsid w:val="5A0802B0"/>
    <w:rsid w:val="5A117165"/>
    <w:rsid w:val="5A132EDD"/>
    <w:rsid w:val="5A184997"/>
    <w:rsid w:val="5A2055FA"/>
    <w:rsid w:val="5A36306F"/>
    <w:rsid w:val="5A364E1D"/>
    <w:rsid w:val="5A3A0259"/>
    <w:rsid w:val="5A3D0B5E"/>
    <w:rsid w:val="5A3D43FE"/>
    <w:rsid w:val="5A4E59EC"/>
    <w:rsid w:val="5A4F5EDF"/>
    <w:rsid w:val="5A557999"/>
    <w:rsid w:val="5A5B2AD6"/>
    <w:rsid w:val="5A5F6122"/>
    <w:rsid w:val="5A612DDC"/>
    <w:rsid w:val="5A7122F9"/>
    <w:rsid w:val="5A715E56"/>
    <w:rsid w:val="5A785436"/>
    <w:rsid w:val="5A821E11"/>
    <w:rsid w:val="5A84202D"/>
    <w:rsid w:val="5A851901"/>
    <w:rsid w:val="5A8D7133"/>
    <w:rsid w:val="5A932270"/>
    <w:rsid w:val="5A951B44"/>
    <w:rsid w:val="5A971D60"/>
    <w:rsid w:val="5A9D30EE"/>
    <w:rsid w:val="5AA4447D"/>
    <w:rsid w:val="5AA47FD9"/>
    <w:rsid w:val="5AB3021C"/>
    <w:rsid w:val="5ABF4E13"/>
    <w:rsid w:val="5AC10B8B"/>
    <w:rsid w:val="5AC266B1"/>
    <w:rsid w:val="5AC939BB"/>
    <w:rsid w:val="5AD00DCE"/>
    <w:rsid w:val="5AD20FEA"/>
    <w:rsid w:val="5AD7215D"/>
    <w:rsid w:val="5AD76600"/>
    <w:rsid w:val="5AEB3E5A"/>
    <w:rsid w:val="5AEE56F8"/>
    <w:rsid w:val="5AEE74A6"/>
    <w:rsid w:val="5AF30F60"/>
    <w:rsid w:val="5AF56A87"/>
    <w:rsid w:val="5AFA5E4B"/>
    <w:rsid w:val="5AFE1DDF"/>
    <w:rsid w:val="5B01367D"/>
    <w:rsid w:val="5B150CF9"/>
    <w:rsid w:val="5B152C85"/>
    <w:rsid w:val="5B184523"/>
    <w:rsid w:val="5B231846"/>
    <w:rsid w:val="5B245E69"/>
    <w:rsid w:val="5B24736C"/>
    <w:rsid w:val="5B2555BE"/>
    <w:rsid w:val="5B305D11"/>
    <w:rsid w:val="5B407AD6"/>
    <w:rsid w:val="5B456E93"/>
    <w:rsid w:val="5B4E6197"/>
    <w:rsid w:val="5B4F5715"/>
    <w:rsid w:val="5B595267"/>
    <w:rsid w:val="5B61236E"/>
    <w:rsid w:val="5B6360E6"/>
    <w:rsid w:val="5B6D0D13"/>
    <w:rsid w:val="5B6F05E7"/>
    <w:rsid w:val="5B70435F"/>
    <w:rsid w:val="5B726329"/>
    <w:rsid w:val="5B7B3430"/>
    <w:rsid w:val="5B7E4CCE"/>
    <w:rsid w:val="5B9938B6"/>
    <w:rsid w:val="5B995664"/>
    <w:rsid w:val="5BA069F2"/>
    <w:rsid w:val="5BA67D81"/>
    <w:rsid w:val="5BA83AF9"/>
    <w:rsid w:val="5BB16E51"/>
    <w:rsid w:val="5BB24978"/>
    <w:rsid w:val="5BB46942"/>
    <w:rsid w:val="5BBC75A4"/>
    <w:rsid w:val="5BC621D1"/>
    <w:rsid w:val="5BC85F49"/>
    <w:rsid w:val="5BD448EE"/>
    <w:rsid w:val="5BD668B8"/>
    <w:rsid w:val="5BD930EE"/>
    <w:rsid w:val="5BE2525D"/>
    <w:rsid w:val="5BE508A9"/>
    <w:rsid w:val="5BED3C02"/>
    <w:rsid w:val="5BEF1728"/>
    <w:rsid w:val="5BEF797A"/>
    <w:rsid w:val="5BF136F2"/>
    <w:rsid w:val="5BFA7C45"/>
    <w:rsid w:val="5BFD2097"/>
    <w:rsid w:val="5C0C052C"/>
    <w:rsid w:val="5C1178F0"/>
    <w:rsid w:val="5C14118E"/>
    <w:rsid w:val="5C1D6295"/>
    <w:rsid w:val="5C221AFD"/>
    <w:rsid w:val="5C25339C"/>
    <w:rsid w:val="5C3655A9"/>
    <w:rsid w:val="5C403262"/>
    <w:rsid w:val="5C4879A7"/>
    <w:rsid w:val="5C563555"/>
    <w:rsid w:val="5C593045"/>
    <w:rsid w:val="5C660214"/>
    <w:rsid w:val="5C6953BD"/>
    <w:rsid w:val="5C6D5F77"/>
    <w:rsid w:val="5C757E7F"/>
    <w:rsid w:val="5C761E49"/>
    <w:rsid w:val="5C7A36E7"/>
    <w:rsid w:val="5C7B745F"/>
    <w:rsid w:val="5C8C6F77"/>
    <w:rsid w:val="5C91458D"/>
    <w:rsid w:val="5C9F4EFC"/>
    <w:rsid w:val="5C9F6CAA"/>
    <w:rsid w:val="5CA61E20"/>
    <w:rsid w:val="5CA72002"/>
    <w:rsid w:val="5CAB38A1"/>
    <w:rsid w:val="5CB00EB7"/>
    <w:rsid w:val="5CB564CD"/>
    <w:rsid w:val="5CBC6DA5"/>
    <w:rsid w:val="5CBD1826"/>
    <w:rsid w:val="5CC6692D"/>
    <w:rsid w:val="5CCD7CBB"/>
    <w:rsid w:val="5CD40C8A"/>
    <w:rsid w:val="5CD86660"/>
    <w:rsid w:val="5CDA23D8"/>
    <w:rsid w:val="5CDB3A5A"/>
    <w:rsid w:val="5CDC1CAC"/>
    <w:rsid w:val="5CDC6150"/>
    <w:rsid w:val="5CDD3C76"/>
    <w:rsid w:val="5CDF79EE"/>
    <w:rsid w:val="5CE15514"/>
    <w:rsid w:val="5CE2230F"/>
    <w:rsid w:val="5CE648D9"/>
    <w:rsid w:val="5CEB6393"/>
    <w:rsid w:val="5CF1327E"/>
    <w:rsid w:val="5CF214D0"/>
    <w:rsid w:val="5CF62304"/>
    <w:rsid w:val="5CFE60C6"/>
    <w:rsid w:val="5CFF3BED"/>
    <w:rsid w:val="5D042FB1"/>
    <w:rsid w:val="5D05124A"/>
    <w:rsid w:val="5D1256CE"/>
    <w:rsid w:val="5D156F6C"/>
    <w:rsid w:val="5D1A27D4"/>
    <w:rsid w:val="5D1A5581"/>
    <w:rsid w:val="5D1F2603"/>
    <w:rsid w:val="5D283143"/>
    <w:rsid w:val="5D2B49E2"/>
    <w:rsid w:val="5D2B6790"/>
    <w:rsid w:val="5D325D70"/>
    <w:rsid w:val="5D375134"/>
    <w:rsid w:val="5D59154F"/>
    <w:rsid w:val="5D5E6B65"/>
    <w:rsid w:val="5D647EF4"/>
    <w:rsid w:val="5D7F0889"/>
    <w:rsid w:val="5D845EA0"/>
    <w:rsid w:val="5D8660BC"/>
    <w:rsid w:val="5D90558D"/>
    <w:rsid w:val="5D916F3A"/>
    <w:rsid w:val="5D942587"/>
    <w:rsid w:val="5D99194B"/>
    <w:rsid w:val="5DAD189A"/>
    <w:rsid w:val="5DB6074F"/>
    <w:rsid w:val="5DB827E6"/>
    <w:rsid w:val="5DB9023F"/>
    <w:rsid w:val="5DC866D4"/>
    <w:rsid w:val="5DCA41FA"/>
    <w:rsid w:val="5DCB3ACF"/>
    <w:rsid w:val="5DD961EC"/>
    <w:rsid w:val="5DDB01B6"/>
    <w:rsid w:val="5DDD2180"/>
    <w:rsid w:val="5DEF5A0F"/>
    <w:rsid w:val="5DF50B4C"/>
    <w:rsid w:val="5DFC012C"/>
    <w:rsid w:val="5E053485"/>
    <w:rsid w:val="5E0D2339"/>
    <w:rsid w:val="5E0F60B1"/>
    <w:rsid w:val="5E190CDE"/>
    <w:rsid w:val="5E20206C"/>
    <w:rsid w:val="5E224037"/>
    <w:rsid w:val="5E2332E1"/>
    <w:rsid w:val="5E2E29DB"/>
    <w:rsid w:val="5E3308A2"/>
    <w:rsid w:val="5E3B0C54"/>
    <w:rsid w:val="5E3E0745"/>
    <w:rsid w:val="5E4775F9"/>
    <w:rsid w:val="5E4A533B"/>
    <w:rsid w:val="5E4F64AE"/>
    <w:rsid w:val="5E53564E"/>
    <w:rsid w:val="5E5A7252"/>
    <w:rsid w:val="5E6A153A"/>
    <w:rsid w:val="5E820631"/>
    <w:rsid w:val="5E850121"/>
    <w:rsid w:val="5E856373"/>
    <w:rsid w:val="5E87563B"/>
    <w:rsid w:val="5E9465B6"/>
    <w:rsid w:val="5E9640DD"/>
    <w:rsid w:val="5E9B16F3"/>
    <w:rsid w:val="5EA47457"/>
    <w:rsid w:val="5EA902B4"/>
    <w:rsid w:val="5EAA2C55"/>
    <w:rsid w:val="5EAE503A"/>
    <w:rsid w:val="5EB01642"/>
    <w:rsid w:val="5EB56C59"/>
    <w:rsid w:val="5EBD78BB"/>
    <w:rsid w:val="5ECE3876"/>
    <w:rsid w:val="5ED2780B"/>
    <w:rsid w:val="5ED52E57"/>
    <w:rsid w:val="5ED614A0"/>
    <w:rsid w:val="5ED864A3"/>
    <w:rsid w:val="5EDB1AE4"/>
    <w:rsid w:val="5EDF5A84"/>
    <w:rsid w:val="5EE65064"/>
    <w:rsid w:val="5F013C4C"/>
    <w:rsid w:val="5F053010"/>
    <w:rsid w:val="5F0E45BB"/>
    <w:rsid w:val="5F1A2F60"/>
    <w:rsid w:val="5F1B0125"/>
    <w:rsid w:val="5F2636B2"/>
    <w:rsid w:val="5F28567D"/>
    <w:rsid w:val="5F296CFF"/>
    <w:rsid w:val="5F2B6F1B"/>
    <w:rsid w:val="5F30008D"/>
    <w:rsid w:val="5F3062DF"/>
    <w:rsid w:val="5F334021"/>
    <w:rsid w:val="5F36141C"/>
    <w:rsid w:val="5F3E6DAA"/>
    <w:rsid w:val="5F3F6522"/>
    <w:rsid w:val="5F4104EC"/>
    <w:rsid w:val="5F473629"/>
    <w:rsid w:val="5F48187B"/>
    <w:rsid w:val="5F4B3119"/>
    <w:rsid w:val="5F526256"/>
    <w:rsid w:val="5F557AF4"/>
    <w:rsid w:val="5F5F4E16"/>
    <w:rsid w:val="5F5F6BC4"/>
    <w:rsid w:val="5F6661A5"/>
    <w:rsid w:val="5F6858DD"/>
    <w:rsid w:val="5F710660"/>
    <w:rsid w:val="5F8403D9"/>
    <w:rsid w:val="5F887EC9"/>
    <w:rsid w:val="5F8959EF"/>
    <w:rsid w:val="5FA171DD"/>
    <w:rsid w:val="5FA56CCD"/>
    <w:rsid w:val="5FAD5B82"/>
    <w:rsid w:val="5FB40CBE"/>
    <w:rsid w:val="5FBF0A3F"/>
    <w:rsid w:val="5FCF78A6"/>
    <w:rsid w:val="5FD21A14"/>
    <w:rsid w:val="5FD41360"/>
    <w:rsid w:val="5FD50C35"/>
    <w:rsid w:val="5FD56E87"/>
    <w:rsid w:val="5FD650D9"/>
    <w:rsid w:val="5FD90725"/>
    <w:rsid w:val="5FDA449D"/>
    <w:rsid w:val="5FDB26EF"/>
    <w:rsid w:val="5FDD151E"/>
    <w:rsid w:val="5FE07D05"/>
    <w:rsid w:val="5FE91F79"/>
    <w:rsid w:val="5FEA0B84"/>
    <w:rsid w:val="5FEA2932"/>
    <w:rsid w:val="5FF13CC0"/>
    <w:rsid w:val="5FF53085"/>
    <w:rsid w:val="5FF612D7"/>
    <w:rsid w:val="5FF7504F"/>
    <w:rsid w:val="5FF90DC7"/>
    <w:rsid w:val="5FF94923"/>
    <w:rsid w:val="600B3BBB"/>
    <w:rsid w:val="600C0AFA"/>
    <w:rsid w:val="600F05EB"/>
    <w:rsid w:val="60114363"/>
    <w:rsid w:val="6017124D"/>
    <w:rsid w:val="6022031E"/>
    <w:rsid w:val="602A0F80"/>
    <w:rsid w:val="602A2D2E"/>
    <w:rsid w:val="60365B77"/>
    <w:rsid w:val="60367925"/>
    <w:rsid w:val="603E2630"/>
    <w:rsid w:val="60402552"/>
    <w:rsid w:val="60457B68"/>
    <w:rsid w:val="605424A1"/>
    <w:rsid w:val="60563B24"/>
    <w:rsid w:val="606049A2"/>
    <w:rsid w:val="606326E4"/>
    <w:rsid w:val="60664487"/>
    <w:rsid w:val="607448F1"/>
    <w:rsid w:val="60762418"/>
    <w:rsid w:val="6084275F"/>
    <w:rsid w:val="608A7C71"/>
    <w:rsid w:val="60932FCA"/>
    <w:rsid w:val="60966616"/>
    <w:rsid w:val="6098413C"/>
    <w:rsid w:val="609B1E7E"/>
    <w:rsid w:val="609F196E"/>
    <w:rsid w:val="60AC408B"/>
    <w:rsid w:val="60AD570E"/>
    <w:rsid w:val="60B30F76"/>
    <w:rsid w:val="60B91067"/>
    <w:rsid w:val="60BB607C"/>
    <w:rsid w:val="60BE791B"/>
    <w:rsid w:val="60C33A12"/>
    <w:rsid w:val="60D31618"/>
    <w:rsid w:val="60D5627E"/>
    <w:rsid w:val="60D57568"/>
    <w:rsid w:val="60D86C2E"/>
    <w:rsid w:val="60DA0BF8"/>
    <w:rsid w:val="60DF1D6B"/>
    <w:rsid w:val="60E03D35"/>
    <w:rsid w:val="60F63558"/>
    <w:rsid w:val="60FB0B6F"/>
    <w:rsid w:val="60FB46CB"/>
    <w:rsid w:val="60FF56E8"/>
    <w:rsid w:val="610F5757"/>
    <w:rsid w:val="611A2DA3"/>
    <w:rsid w:val="611C70C4"/>
    <w:rsid w:val="61202383"/>
    <w:rsid w:val="613A1697"/>
    <w:rsid w:val="613A3445"/>
    <w:rsid w:val="61497B2C"/>
    <w:rsid w:val="615D05AD"/>
    <w:rsid w:val="61672B62"/>
    <w:rsid w:val="616E7F43"/>
    <w:rsid w:val="61706E67"/>
    <w:rsid w:val="61734BA9"/>
    <w:rsid w:val="61783F6D"/>
    <w:rsid w:val="617C1CB0"/>
    <w:rsid w:val="617D1584"/>
    <w:rsid w:val="617F354E"/>
    <w:rsid w:val="618172C6"/>
    <w:rsid w:val="618B5A4F"/>
    <w:rsid w:val="61972646"/>
    <w:rsid w:val="619C03A7"/>
    <w:rsid w:val="619C4100"/>
    <w:rsid w:val="61A26D54"/>
    <w:rsid w:val="61A82AA5"/>
    <w:rsid w:val="61AE5BE1"/>
    <w:rsid w:val="61B41449"/>
    <w:rsid w:val="61B551C2"/>
    <w:rsid w:val="61B825BC"/>
    <w:rsid w:val="61BE5E24"/>
    <w:rsid w:val="61BF1B9C"/>
    <w:rsid w:val="61C701E7"/>
    <w:rsid w:val="61C96577"/>
    <w:rsid w:val="61CC5A40"/>
    <w:rsid w:val="61CF20C4"/>
    <w:rsid w:val="61D373F6"/>
    <w:rsid w:val="61D4389A"/>
    <w:rsid w:val="61E138C1"/>
    <w:rsid w:val="61E635CD"/>
    <w:rsid w:val="61EF2482"/>
    <w:rsid w:val="61EF4230"/>
    <w:rsid w:val="61F23D20"/>
    <w:rsid w:val="620B6B90"/>
    <w:rsid w:val="620D2908"/>
    <w:rsid w:val="621517BC"/>
    <w:rsid w:val="621E2D67"/>
    <w:rsid w:val="6223037D"/>
    <w:rsid w:val="62233ED9"/>
    <w:rsid w:val="623936FD"/>
    <w:rsid w:val="62516C98"/>
    <w:rsid w:val="625E3163"/>
    <w:rsid w:val="625F79DD"/>
    <w:rsid w:val="62600C89"/>
    <w:rsid w:val="626165E2"/>
    <w:rsid w:val="62634C1E"/>
    <w:rsid w:val="62652744"/>
    <w:rsid w:val="6267026A"/>
    <w:rsid w:val="626D784A"/>
    <w:rsid w:val="627B4140"/>
    <w:rsid w:val="62890576"/>
    <w:rsid w:val="628C7CD0"/>
    <w:rsid w:val="629B7F14"/>
    <w:rsid w:val="629D0130"/>
    <w:rsid w:val="629F38D0"/>
    <w:rsid w:val="62A414BE"/>
    <w:rsid w:val="62AF1C11"/>
    <w:rsid w:val="62B611F1"/>
    <w:rsid w:val="62BB2364"/>
    <w:rsid w:val="62BC7E8A"/>
    <w:rsid w:val="62CB0A4E"/>
    <w:rsid w:val="62D11B87"/>
    <w:rsid w:val="62E23D94"/>
    <w:rsid w:val="62E33669"/>
    <w:rsid w:val="62E55633"/>
    <w:rsid w:val="62E775FD"/>
    <w:rsid w:val="62F35FA1"/>
    <w:rsid w:val="62F6339C"/>
    <w:rsid w:val="62F64A26"/>
    <w:rsid w:val="62F835B8"/>
    <w:rsid w:val="62FE04A2"/>
    <w:rsid w:val="630A5099"/>
    <w:rsid w:val="630E06E5"/>
    <w:rsid w:val="6311467A"/>
    <w:rsid w:val="63185A08"/>
    <w:rsid w:val="631A1780"/>
    <w:rsid w:val="632717A7"/>
    <w:rsid w:val="632C3261"/>
    <w:rsid w:val="632C6236"/>
    <w:rsid w:val="632E6FDA"/>
    <w:rsid w:val="63310878"/>
    <w:rsid w:val="63350368"/>
    <w:rsid w:val="633A3BD0"/>
    <w:rsid w:val="63493E13"/>
    <w:rsid w:val="634B193A"/>
    <w:rsid w:val="634B7B8C"/>
    <w:rsid w:val="634E31D8"/>
    <w:rsid w:val="63514A76"/>
    <w:rsid w:val="635C693A"/>
    <w:rsid w:val="635F3637"/>
    <w:rsid w:val="63645478"/>
    <w:rsid w:val="636B1FDC"/>
    <w:rsid w:val="6370314E"/>
    <w:rsid w:val="63732C3E"/>
    <w:rsid w:val="63754C08"/>
    <w:rsid w:val="637864A7"/>
    <w:rsid w:val="637A3FCD"/>
    <w:rsid w:val="637C5F97"/>
    <w:rsid w:val="637F5A87"/>
    <w:rsid w:val="63846BFA"/>
    <w:rsid w:val="63862972"/>
    <w:rsid w:val="6388493C"/>
    <w:rsid w:val="639257BA"/>
    <w:rsid w:val="639A01CB"/>
    <w:rsid w:val="63A4729C"/>
    <w:rsid w:val="63BA6ABF"/>
    <w:rsid w:val="63C416EC"/>
    <w:rsid w:val="63D57455"/>
    <w:rsid w:val="63F41FD1"/>
    <w:rsid w:val="63F975E8"/>
    <w:rsid w:val="63FE69AC"/>
    <w:rsid w:val="6401649C"/>
    <w:rsid w:val="64055F8C"/>
    <w:rsid w:val="64067962"/>
    <w:rsid w:val="640D3093"/>
    <w:rsid w:val="6411213F"/>
    <w:rsid w:val="64155AA4"/>
    <w:rsid w:val="6416019A"/>
    <w:rsid w:val="64175CC0"/>
    <w:rsid w:val="641937E6"/>
    <w:rsid w:val="641C32D6"/>
    <w:rsid w:val="641E2BAA"/>
    <w:rsid w:val="64223BEF"/>
    <w:rsid w:val="642D54E3"/>
    <w:rsid w:val="64303292"/>
    <w:rsid w:val="64306D81"/>
    <w:rsid w:val="644A1BF1"/>
    <w:rsid w:val="644D348F"/>
    <w:rsid w:val="64552344"/>
    <w:rsid w:val="645B3DFE"/>
    <w:rsid w:val="645C36D2"/>
    <w:rsid w:val="645E0E3C"/>
    <w:rsid w:val="645E38EF"/>
    <w:rsid w:val="646709F5"/>
    <w:rsid w:val="6472739A"/>
    <w:rsid w:val="6477050C"/>
    <w:rsid w:val="647B7FFD"/>
    <w:rsid w:val="648F5856"/>
    <w:rsid w:val="64925346"/>
    <w:rsid w:val="64963088"/>
    <w:rsid w:val="64A137DB"/>
    <w:rsid w:val="64A357A5"/>
    <w:rsid w:val="64A55079"/>
    <w:rsid w:val="64AA2690"/>
    <w:rsid w:val="64AC465A"/>
    <w:rsid w:val="64B17EC2"/>
    <w:rsid w:val="64B928D3"/>
    <w:rsid w:val="64C03C61"/>
    <w:rsid w:val="64C23E7D"/>
    <w:rsid w:val="64C25C2B"/>
    <w:rsid w:val="64C9520C"/>
    <w:rsid w:val="64CD45D0"/>
    <w:rsid w:val="64D771FD"/>
    <w:rsid w:val="64DD2A65"/>
    <w:rsid w:val="64E21E2A"/>
    <w:rsid w:val="64E75692"/>
    <w:rsid w:val="64E77440"/>
    <w:rsid w:val="64EA5182"/>
    <w:rsid w:val="64EA6F30"/>
    <w:rsid w:val="64F953C5"/>
    <w:rsid w:val="64FB113D"/>
    <w:rsid w:val="64FE29DC"/>
    <w:rsid w:val="6502427A"/>
    <w:rsid w:val="65071890"/>
    <w:rsid w:val="65091AAC"/>
    <w:rsid w:val="650A312E"/>
    <w:rsid w:val="650F6997"/>
    <w:rsid w:val="651761F5"/>
    <w:rsid w:val="6518584B"/>
    <w:rsid w:val="65222B6E"/>
    <w:rsid w:val="652E506F"/>
    <w:rsid w:val="65442AE4"/>
    <w:rsid w:val="654523B9"/>
    <w:rsid w:val="654900FB"/>
    <w:rsid w:val="65491EA9"/>
    <w:rsid w:val="65556AA0"/>
    <w:rsid w:val="655A2308"/>
    <w:rsid w:val="65646CE3"/>
    <w:rsid w:val="656942F9"/>
    <w:rsid w:val="656960A7"/>
    <w:rsid w:val="657F58CB"/>
    <w:rsid w:val="65843DE6"/>
    <w:rsid w:val="65870C23"/>
    <w:rsid w:val="6589499B"/>
    <w:rsid w:val="659155FE"/>
    <w:rsid w:val="65921AA2"/>
    <w:rsid w:val="65953340"/>
    <w:rsid w:val="659D3FA3"/>
    <w:rsid w:val="65A33D2B"/>
    <w:rsid w:val="65A96DEB"/>
    <w:rsid w:val="65B337C6"/>
    <w:rsid w:val="65B50990"/>
    <w:rsid w:val="65B5753E"/>
    <w:rsid w:val="65BD421C"/>
    <w:rsid w:val="65BD4645"/>
    <w:rsid w:val="65BF216B"/>
    <w:rsid w:val="65C47781"/>
    <w:rsid w:val="65CB4FB4"/>
    <w:rsid w:val="65CD0D2C"/>
    <w:rsid w:val="65D025CA"/>
    <w:rsid w:val="65D426EE"/>
    <w:rsid w:val="65DA51F7"/>
    <w:rsid w:val="65DC2D1D"/>
    <w:rsid w:val="65DF0A5F"/>
    <w:rsid w:val="65E25E59"/>
    <w:rsid w:val="65F52031"/>
    <w:rsid w:val="65F71905"/>
    <w:rsid w:val="65FA7647"/>
    <w:rsid w:val="660364FC"/>
    <w:rsid w:val="66081136"/>
    <w:rsid w:val="66082B94"/>
    <w:rsid w:val="6609788A"/>
    <w:rsid w:val="660F30F2"/>
    <w:rsid w:val="661F0E5C"/>
    <w:rsid w:val="661F2C0A"/>
    <w:rsid w:val="662841B4"/>
    <w:rsid w:val="662F201E"/>
    <w:rsid w:val="66320B8F"/>
    <w:rsid w:val="6632293D"/>
    <w:rsid w:val="6642096E"/>
    <w:rsid w:val="66456B14"/>
    <w:rsid w:val="66495ED8"/>
    <w:rsid w:val="664B7EA3"/>
    <w:rsid w:val="665E7BD6"/>
    <w:rsid w:val="6660394E"/>
    <w:rsid w:val="666351EC"/>
    <w:rsid w:val="667271DD"/>
    <w:rsid w:val="66770C98"/>
    <w:rsid w:val="668138C4"/>
    <w:rsid w:val="66855163"/>
    <w:rsid w:val="66860EDB"/>
    <w:rsid w:val="668D0864"/>
    <w:rsid w:val="668D4017"/>
    <w:rsid w:val="668D5F30"/>
    <w:rsid w:val="66967370"/>
    <w:rsid w:val="66976C44"/>
    <w:rsid w:val="66A55805"/>
    <w:rsid w:val="66A7157D"/>
    <w:rsid w:val="66AC6B93"/>
    <w:rsid w:val="66AD46B9"/>
    <w:rsid w:val="66B477F6"/>
    <w:rsid w:val="66BB5028"/>
    <w:rsid w:val="66BC48FC"/>
    <w:rsid w:val="66C11F13"/>
    <w:rsid w:val="66C8504F"/>
    <w:rsid w:val="66CF63DE"/>
    <w:rsid w:val="66D41C46"/>
    <w:rsid w:val="66D734E4"/>
    <w:rsid w:val="66E04A8F"/>
    <w:rsid w:val="66E225B5"/>
    <w:rsid w:val="66E77BCB"/>
    <w:rsid w:val="66F26570"/>
    <w:rsid w:val="66F978FF"/>
    <w:rsid w:val="670267B3"/>
    <w:rsid w:val="67073DC9"/>
    <w:rsid w:val="670A1B0C"/>
    <w:rsid w:val="670D0E9E"/>
    <w:rsid w:val="670F2C7E"/>
    <w:rsid w:val="67112E9A"/>
    <w:rsid w:val="67114C48"/>
    <w:rsid w:val="67154518"/>
    <w:rsid w:val="671604B0"/>
    <w:rsid w:val="67191D4F"/>
    <w:rsid w:val="671B5AC7"/>
    <w:rsid w:val="671D183F"/>
    <w:rsid w:val="672101E2"/>
    <w:rsid w:val="672229B1"/>
    <w:rsid w:val="67277FC8"/>
    <w:rsid w:val="672C3830"/>
    <w:rsid w:val="672D1356"/>
    <w:rsid w:val="67303449"/>
    <w:rsid w:val="673212A5"/>
    <w:rsid w:val="67386679"/>
    <w:rsid w:val="6740078B"/>
    <w:rsid w:val="67401089"/>
    <w:rsid w:val="674566A0"/>
    <w:rsid w:val="674F5770"/>
    <w:rsid w:val="67544B35"/>
    <w:rsid w:val="676E5BF7"/>
    <w:rsid w:val="67705E13"/>
    <w:rsid w:val="677156E7"/>
    <w:rsid w:val="67760F4F"/>
    <w:rsid w:val="677B5C77"/>
    <w:rsid w:val="677F0F92"/>
    <w:rsid w:val="67801DCE"/>
    <w:rsid w:val="678A3612"/>
    <w:rsid w:val="679118E5"/>
    <w:rsid w:val="67980EC5"/>
    <w:rsid w:val="67A07D7A"/>
    <w:rsid w:val="67A4786A"/>
    <w:rsid w:val="67A94E81"/>
    <w:rsid w:val="67AC2BC3"/>
    <w:rsid w:val="67AE2497"/>
    <w:rsid w:val="67AE29DD"/>
    <w:rsid w:val="67D32FC7"/>
    <w:rsid w:val="67D55C76"/>
    <w:rsid w:val="67D839B8"/>
    <w:rsid w:val="67DF6AF4"/>
    <w:rsid w:val="67E0499E"/>
    <w:rsid w:val="67EC1211"/>
    <w:rsid w:val="67F500C6"/>
    <w:rsid w:val="67F65BEC"/>
    <w:rsid w:val="68030A35"/>
    <w:rsid w:val="6809591F"/>
    <w:rsid w:val="680E1188"/>
    <w:rsid w:val="680E73DA"/>
    <w:rsid w:val="680F6A25"/>
    <w:rsid w:val="68103152"/>
    <w:rsid w:val="68126ECA"/>
    <w:rsid w:val="68142C42"/>
    <w:rsid w:val="681D13CB"/>
    <w:rsid w:val="681D6696"/>
    <w:rsid w:val="681F15E7"/>
    <w:rsid w:val="681F5143"/>
    <w:rsid w:val="68212C69"/>
    <w:rsid w:val="68282249"/>
    <w:rsid w:val="682D3D04"/>
    <w:rsid w:val="682E06E8"/>
    <w:rsid w:val="683055A2"/>
    <w:rsid w:val="68324E76"/>
    <w:rsid w:val="683C1B91"/>
    <w:rsid w:val="684A6664"/>
    <w:rsid w:val="68572B2F"/>
    <w:rsid w:val="68594AF9"/>
    <w:rsid w:val="685A617B"/>
    <w:rsid w:val="685F19E3"/>
    <w:rsid w:val="686314D3"/>
    <w:rsid w:val="68664B20"/>
    <w:rsid w:val="686D5EAE"/>
    <w:rsid w:val="68896A60"/>
    <w:rsid w:val="68906041"/>
    <w:rsid w:val="68955405"/>
    <w:rsid w:val="689618A9"/>
    <w:rsid w:val="689A2A1B"/>
    <w:rsid w:val="689C49E5"/>
    <w:rsid w:val="689E69AF"/>
    <w:rsid w:val="689E7DA6"/>
    <w:rsid w:val="68A35D74"/>
    <w:rsid w:val="68A851D6"/>
    <w:rsid w:val="68B65AA7"/>
    <w:rsid w:val="68BC5088"/>
    <w:rsid w:val="68BD4B09"/>
    <w:rsid w:val="68C06926"/>
    <w:rsid w:val="68C33D20"/>
    <w:rsid w:val="68C63810"/>
    <w:rsid w:val="68D45F2D"/>
    <w:rsid w:val="68E25001"/>
    <w:rsid w:val="68E5013A"/>
    <w:rsid w:val="68E65C61"/>
    <w:rsid w:val="68F95994"/>
    <w:rsid w:val="69004F74"/>
    <w:rsid w:val="69026F3E"/>
    <w:rsid w:val="69054339"/>
    <w:rsid w:val="690D143F"/>
    <w:rsid w:val="69147306"/>
    <w:rsid w:val="69230C63"/>
    <w:rsid w:val="692815C7"/>
    <w:rsid w:val="69286279"/>
    <w:rsid w:val="692F7608"/>
    <w:rsid w:val="693410C2"/>
    <w:rsid w:val="69360996"/>
    <w:rsid w:val="694F3806"/>
    <w:rsid w:val="6954706E"/>
    <w:rsid w:val="695928D6"/>
    <w:rsid w:val="695B03FD"/>
    <w:rsid w:val="695B664F"/>
    <w:rsid w:val="695D5F23"/>
    <w:rsid w:val="696279DD"/>
    <w:rsid w:val="69635503"/>
    <w:rsid w:val="69660E78"/>
    <w:rsid w:val="69676DA1"/>
    <w:rsid w:val="696F20FA"/>
    <w:rsid w:val="69717C20"/>
    <w:rsid w:val="69825989"/>
    <w:rsid w:val="698C2CAC"/>
    <w:rsid w:val="698E0084"/>
    <w:rsid w:val="698E180B"/>
    <w:rsid w:val="69935DE8"/>
    <w:rsid w:val="69943BB1"/>
    <w:rsid w:val="699B2EEF"/>
    <w:rsid w:val="699F29DF"/>
    <w:rsid w:val="69A022B3"/>
    <w:rsid w:val="69A04061"/>
    <w:rsid w:val="69A41DA4"/>
    <w:rsid w:val="69A578CA"/>
    <w:rsid w:val="69AA3132"/>
    <w:rsid w:val="69C064B2"/>
    <w:rsid w:val="69C631FE"/>
    <w:rsid w:val="69C836F6"/>
    <w:rsid w:val="69CA7330"/>
    <w:rsid w:val="69CF4947"/>
    <w:rsid w:val="69D1246D"/>
    <w:rsid w:val="69D21488"/>
    <w:rsid w:val="69D837FB"/>
    <w:rsid w:val="69DF2DDC"/>
    <w:rsid w:val="69E25443"/>
    <w:rsid w:val="69E71C90"/>
    <w:rsid w:val="69EB3D03"/>
    <w:rsid w:val="69F36887"/>
    <w:rsid w:val="69F85C4B"/>
    <w:rsid w:val="6A002D52"/>
    <w:rsid w:val="6A0445F0"/>
    <w:rsid w:val="6A06154D"/>
    <w:rsid w:val="6A06480C"/>
    <w:rsid w:val="6A0B1E23"/>
    <w:rsid w:val="6A0B3BD1"/>
    <w:rsid w:val="6A1567FD"/>
    <w:rsid w:val="6A1862EE"/>
    <w:rsid w:val="6A1C5DDE"/>
    <w:rsid w:val="6A2829D5"/>
    <w:rsid w:val="6A2D7FEB"/>
    <w:rsid w:val="6A331379"/>
    <w:rsid w:val="6A38073E"/>
    <w:rsid w:val="6A4964A7"/>
    <w:rsid w:val="6A4B221F"/>
    <w:rsid w:val="6A575068"/>
    <w:rsid w:val="6A5F5CCB"/>
    <w:rsid w:val="6A745C1A"/>
    <w:rsid w:val="6A75729C"/>
    <w:rsid w:val="6A771266"/>
    <w:rsid w:val="6A7C062B"/>
    <w:rsid w:val="6A837C0B"/>
    <w:rsid w:val="6A8D2838"/>
    <w:rsid w:val="6A94006A"/>
    <w:rsid w:val="6A9811DC"/>
    <w:rsid w:val="6A98728F"/>
    <w:rsid w:val="6AA933EA"/>
    <w:rsid w:val="6AAB53B4"/>
    <w:rsid w:val="6AB73D58"/>
    <w:rsid w:val="6AB9187F"/>
    <w:rsid w:val="6ABC136F"/>
    <w:rsid w:val="6ABC311D"/>
    <w:rsid w:val="6AC10733"/>
    <w:rsid w:val="6ADE12E5"/>
    <w:rsid w:val="6AE52674"/>
    <w:rsid w:val="6AFB1E97"/>
    <w:rsid w:val="6B086362"/>
    <w:rsid w:val="6B0A20DA"/>
    <w:rsid w:val="6B0B19AE"/>
    <w:rsid w:val="6B170353"/>
    <w:rsid w:val="6B1C1E0E"/>
    <w:rsid w:val="6B2111D2"/>
    <w:rsid w:val="6B286A04"/>
    <w:rsid w:val="6B297183"/>
    <w:rsid w:val="6B2F38EF"/>
    <w:rsid w:val="6B3158B9"/>
    <w:rsid w:val="6B340F05"/>
    <w:rsid w:val="6B39476E"/>
    <w:rsid w:val="6B39651C"/>
    <w:rsid w:val="6B3D24B0"/>
    <w:rsid w:val="6B403D4E"/>
    <w:rsid w:val="6B4078AA"/>
    <w:rsid w:val="6B4313CF"/>
    <w:rsid w:val="6B4750DC"/>
    <w:rsid w:val="6B4C44A1"/>
    <w:rsid w:val="6B563571"/>
    <w:rsid w:val="6B574BF4"/>
    <w:rsid w:val="6B633598"/>
    <w:rsid w:val="6B6932A5"/>
    <w:rsid w:val="6B6A2B79"/>
    <w:rsid w:val="6B6F018F"/>
    <w:rsid w:val="6B7F265D"/>
    <w:rsid w:val="6B811C71"/>
    <w:rsid w:val="6B87197D"/>
    <w:rsid w:val="6B8F438D"/>
    <w:rsid w:val="6B930322"/>
    <w:rsid w:val="6BA20565"/>
    <w:rsid w:val="6BA27441"/>
    <w:rsid w:val="6BAB6E72"/>
    <w:rsid w:val="6BAF67DE"/>
    <w:rsid w:val="6BC4672D"/>
    <w:rsid w:val="6BC8789F"/>
    <w:rsid w:val="6BCE4EB6"/>
    <w:rsid w:val="6BD3071E"/>
    <w:rsid w:val="6BD83F86"/>
    <w:rsid w:val="6BDD77EF"/>
    <w:rsid w:val="6BE47003"/>
    <w:rsid w:val="6BEC5C84"/>
    <w:rsid w:val="6BF32B6E"/>
    <w:rsid w:val="6BF37666"/>
    <w:rsid w:val="6BFB38C5"/>
    <w:rsid w:val="6BFF7E7B"/>
    <w:rsid w:val="6C022DB1"/>
    <w:rsid w:val="6C054650"/>
    <w:rsid w:val="6C0F54CE"/>
    <w:rsid w:val="6C1A5C42"/>
    <w:rsid w:val="6C20148A"/>
    <w:rsid w:val="6C225202"/>
    <w:rsid w:val="6C240F7A"/>
    <w:rsid w:val="6C256AA0"/>
    <w:rsid w:val="6C303DC2"/>
    <w:rsid w:val="6C335661"/>
    <w:rsid w:val="6C3A7C83"/>
    <w:rsid w:val="6C413ACE"/>
    <w:rsid w:val="6C4909E0"/>
    <w:rsid w:val="6C4E249B"/>
    <w:rsid w:val="6C501D6F"/>
    <w:rsid w:val="6C521745"/>
    <w:rsid w:val="6C537AB1"/>
    <w:rsid w:val="6C557385"/>
    <w:rsid w:val="6C5A499B"/>
    <w:rsid w:val="6C5A791C"/>
    <w:rsid w:val="6C5C6966"/>
    <w:rsid w:val="6C5D623A"/>
    <w:rsid w:val="6C5F6456"/>
    <w:rsid w:val="6C615D2A"/>
    <w:rsid w:val="6C705F6D"/>
    <w:rsid w:val="6C726189"/>
    <w:rsid w:val="6C783074"/>
    <w:rsid w:val="6C7A3290"/>
    <w:rsid w:val="6C8639E2"/>
    <w:rsid w:val="6C895281"/>
    <w:rsid w:val="6C924135"/>
    <w:rsid w:val="6C953C26"/>
    <w:rsid w:val="6C9F6852"/>
    <w:rsid w:val="6CA125CA"/>
    <w:rsid w:val="6CB247D7"/>
    <w:rsid w:val="6CBF0CA2"/>
    <w:rsid w:val="6CC22541"/>
    <w:rsid w:val="6CC85DA9"/>
    <w:rsid w:val="6CCF08E7"/>
    <w:rsid w:val="6CCF5389"/>
    <w:rsid w:val="6CDB3E52"/>
    <w:rsid w:val="6CDC3602"/>
    <w:rsid w:val="6CDF1345"/>
    <w:rsid w:val="6CE10C19"/>
    <w:rsid w:val="6CE60925"/>
    <w:rsid w:val="6CEA21C3"/>
    <w:rsid w:val="6CF03552"/>
    <w:rsid w:val="6CF7668E"/>
    <w:rsid w:val="6CFA7F2C"/>
    <w:rsid w:val="6D0019E7"/>
    <w:rsid w:val="6D10166C"/>
    <w:rsid w:val="6D17288C"/>
    <w:rsid w:val="6D1F1741"/>
    <w:rsid w:val="6D2055BE"/>
    <w:rsid w:val="6D3276C6"/>
    <w:rsid w:val="6D400035"/>
    <w:rsid w:val="6D403B4F"/>
    <w:rsid w:val="6D413C91"/>
    <w:rsid w:val="6D433682"/>
    <w:rsid w:val="6D4573FA"/>
    <w:rsid w:val="6D4A0EB4"/>
    <w:rsid w:val="6D4B0788"/>
    <w:rsid w:val="6D505D9E"/>
    <w:rsid w:val="6D527D69"/>
    <w:rsid w:val="6D5647EE"/>
    <w:rsid w:val="6D5B4E6F"/>
    <w:rsid w:val="6D610952"/>
    <w:rsid w:val="6D611D5A"/>
    <w:rsid w:val="6D6261FE"/>
    <w:rsid w:val="6D633D24"/>
    <w:rsid w:val="6D644480"/>
    <w:rsid w:val="6D6535F8"/>
    <w:rsid w:val="6D68758C"/>
    <w:rsid w:val="6D714693"/>
    <w:rsid w:val="6D7A61C9"/>
    <w:rsid w:val="6D800432"/>
    <w:rsid w:val="6D851EEC"/>
    <w:rsid w:val="6D8B30C2"/>
    <w:rsid w:val="6D973F1A"/>
    <w:rsid w:val="6DA7218C"/>
    <w:rsid w:val="6DB12CE1"/>
    <w:rsid w:val="6DBB590E"/>
    <w:rsid w:val="6DBB76BC"/>
    <w:rsid w:val="6DBE53FE"/>
    <w:rsid w:val="6DDB7D5E"/>
    <w:rsid w:val="6DE50BDD"/>
    <w:rsid w:val="6DE5298B"/>
    <w:rsid w:val="6DE9247B"/>
    <w:rsid w:val="6DEF7365"/>
    <w:rsid w:val="6DF17581"/>
    <w:rsid w:val="6DFD7CD4"/>
    <w:rsid w:val="6E14501E"/>
    <w:rsid w:val="6E1B015A"/>
    <w:rsid w:val="6E276AFF"/>
    <w:rsid w:val="6E361438"/>
    <w:rsid w:val="6E3A0F28"/>
    <w:rsid w:val="6E414065"/>
    <w:rsid w:val="6E423939"/>
    <w:rsid w:val="6E565636"/>
    <w:rsid w:val="6E5B49FB"/>
    <w:rsid w:val="6E6164B5"/>
    <w:rsid w:val="6E6349EF"/>
    <w:rsid w:val="6E6B10E2"/>
    <w:rsid w:val="6E6C4E5A"/>
    <w:rsid w:val="6E7066F8"/>
    <w:rsid w:val="6E753D0F"/>
    <w:rsid w:val="6E7C32EF"/>
    <w:rsid w:val="6E7D7067"/>
    <w:rsid w:val="6E84731C"/>
    <w:rsid w:val="6E8757F0"/>
    <w:rsid w:val="6E895A0C"/>
    <w:rsid w:val="6E8B1784"/>
    <w:rsid w:val="6E8E3022"/>
    <w:rsid w:val="6E8E4DD0"/>
    <w:rsid w:val="6E92178E"/>
    <w:rsid w:val="6E9248C1"/>
    <w:rsid w:val="6E9543B1"/>
    <w:rsid w:val="6E971ED7"/>
    <w:rsid w:val="6E9A180A"/>
    <w:rsid w:val="6E9C129B"/>
    <w:rsid w:val="6EA12D56"/>
    <w:rsid w:val="6EA9283A"/>
    <w:rsid w:val="6EAC5256"/>
    <w:rsid w:val="6EB052C5"/>
    <w:rsid w:val="6EB56801"/>
    <w:rsid w:val="6EBC431B"/>
    <w:rsid w:val="6EBF142E"/>
    <w:rsid w:val="6ED8429D"/>
    <w:rsid w:val="6ED8604B"/>
    <w:rsid w:val="6EDC5B3C"/>
    <w:rsid w:val="6EDF387E"/>
    <w:rsid w:val="6EE113A4"/>
    <w:rsid w:val="6EE36ECA"/>
    <w:rsid w:val="6EE60768"/>
    <w:rsid w:val="6EE64C0C"/>
    <w:rsid w:val="6EE92007"/>
    <w:rsid w:val="6EEB5D7F"/>
    <w:rsid w:val="6EF410D7"/>
    <w:rsid w:val="6EFD5AB2"/>
    <w:rsid w:val="6F0926A9"/>
    <w:rsid w:val="6F125A01"/>
    <w:rsid w:val="6F141779"/>
    <w:rsid w:val="6F190B3E"/>
    <w:rsid w:val="6F1A48B6"/>
    <w:rsid w:val="6F1C37A8"/>
    <w:rsid w:val="6F2614AD"/>
    <w:rsid w:val="6F285225"/>
    <w:rsid w:val="6F327E52"/>
    <w:rsid w:val="6F377216"/>
    <w:rsid w:val="6F3C0167"/>
    <w:rsid w:val="6F437969"/>
    <w:rsid w:val="6F4436E1"/>
    <w:rsid w:val="6F467459"/>
    <w:rsid w:val="6F4B0F13"/>
    <w:rsid w:val="6F4D07E7"/>
    <w:rsid w:val="6F4F27B2"/>
    <w:rsid w:val="6F5002D8"/>
    <w:rsid w:val="6F523F74"/>
    <w:rsid w:val="6F54601A"/>
    <w:rsid w:val="6F5B73A8"/>
    <w:rsid w:val="6F6049BF"/>
    <w:rsid w:val="6F616041"/>
    <w:rsid w:val="6F651FD5"/>
    <w:rsid w:val="6F655B31"/>
    <w:rsid w:val="6F697847"/>
    <w:rsid w:val="6F6F4C02"/>
    <w:rsid w:val="6F7C2E7B"/>
    <w:rsid w:val="6F8306AD"/>
    <w:rsid w:val="6F870092"/>
    <w:rsid w:val="6F887A72"/>
    <w:rsid w:val="6F8A37EA"/>
    <w:rsid w:val="6F9401C4"/>
    <w:rsid w:val="6F941206"/>
    <w:rsid w:val="6F9C6257"/>
    <w:rsid w:val="6FA06B69"/>
    <w:rsid w:val="6FA33559"/>
    <w:rsid w:val="6FAD74D8"/>
    <w:rsid w:val="6FB62527"/>
    <w:rsid w:val="6FB95E7D"/>
    <w:rsid w:val="6FBC771B"/>
    <w:rsid w:val="6FC14D32"/>
    <w:rsid w:val="6FC860C0"/>
    <w:rsid w:val="6FD11F6A"/>
    <w:rsid w:val="6FD64C81"/>
    <w:rsid w:val="6FD66A2F"/>
    <w:rsid w:val="6FE729EA"/>
    <w:rsid w:val="6FF2313D"/>
    <w:rsid w:val="6FF26AA5"/>
    <w:rsid w:val="6FF62C2D"/>
    <w:rsid w:val="6FFB6495"/>
    <w:rsid w:val="70001CFE"/>
    <w:rsid w:val="70052E70"/>
    <w:rsid w:val="700A0487"/>
    <w:rsid w:val="700C41FF"/>
    <w:rsid w:val="70115BE8"/>
    <w:rsid w:val="70117A67"/>
    <w:rsid w:val="70147557"/>
    <w:rsid w:val="7023779A"/>
    <w:rsid w:val="70251764"/>
    <w:rsid w:val="70263260"/>
    <w:rsid w:val="703F45D4"/>
    <w:rsid w:val="70411408"/>
    <w:rsid w:val="70412B49"/>
    <w:rsid w:val="70416FE8"/>
    <w:rsid w:val="704233F5"/>
    <w:rsid w:val="704240C4"/>
    <w:rsid w:val="70473489"/>
    <w:rsid w:val="7064228D"/>
    <w:rsid w:val="70651B61"/>
    <w:rsid w:val="706633D4"/>
    <w:rsid w:val="70673B2B"/>
    <w:rsid w:val="70674864"/>
    <w:rsid w:val="707324D0"/>
    <w:rsid w:val="70822713"/>
    <w:rsid w:val="70851233"/>
    <w:rsid w:val="70877D29"/>
    <w:rsid w:val="70883B9D"/>
    <w:rsid w:val="7089584F"/>
    <w:rsid w:val="708F6BDE"/>
    <w:rsid w:val="70952446"/>
    <w:rsid w:val="709661BE"/>
    <w:rsid w:val="70974410"/>
    <w:rsid w:val="70980188"/>
    <w:rsid w:val="709D4933"/>
    <w:rsid w:val="709F32C5"/>
    <w:rsid w:val="70A42A70"/>
    <w:rsid w:val="70A628A5"/>
    <w:rsid w:val="70A833E2"/>
    <w:rsid w:val="70AE3508"/>
    <w:rsid w:val="70B52AE8"/>
    <w:rsid w:val="70BA3C5B"/>
    <w:rsid w:val="70BF7CCC"/>
    <w:rsid w:val="70C02AD8"/>
    <w:rsid w:val="70D94A29"/>
    <w:rsid w:val="70DC1E23"/>
    <w:rsid w:val="70DD5B9B"/>
    <w:rsid w:val="70E01E87"/>
    <w:rsid w:val="70E60E46"/>
    <w:rsid w:val="70FC0717"/>
    <w:rsid w:val="70FF5B11"/>
    <w:rsid w:val="71017ADB"/>
    <w:rsid w:val="71092E34"/>
    <w:rsid w:val="710F044A"/>
    <w:rsid w:val="711C66C3"/>
    <w:rsid w:val="71297032"/>
    <w:rsid w:val="71325EE7"/>
    <w:rsid w:val="71436346"/>
    <w:rsid w:val="714479C8"/>
    <w:rsid w:val="71461992"/>
    <w:rsid w:val="7148395C"/>
    <w:rsid w:val="71493231"/>
    <w:rsid w:val="714F4CEB"/>
    <w:rsid w:val="71520337"/>
    <w:rsid w:val="715220E5"/>
    <w:rsid w:val="71526589"/>
    <w:rsid w:val="7158344A"/>
    <w:rsid w:val="715916C6"/>
    <w:rsid w:val="715F193C"/>
    <w:rsid w:val="71681909"/>
    <w:rsid w:val="716D5171"/>
    <w:rsid w:val="71722787"/>
    <w:rsid w:val="717402AD"/>
    <w:rsid w:val="71864485"/>
    <w:rsid w:val="719E17CE"/>
    <w:rsid w:val="71A05546"/>
    <w:rsid w:val="71A97DB6"/>
    <w:rsid w:val="71AF7537"/>
    <w:rsid w:val="71B11502"/>
    <w:rsid w:val="71B132B0"/>
    <w:rsid w:val="71B96608"/>
    <w:rsid w:val="71C35471"/>
    <w:rsid w:val="71CD20B4"/>
    <w:rsid w:val="71D376CA"/>
    <w:rsid w:val="71D60F68"/>
    <w:rsid w:val="71DB032D"/>
    <w:rsid w:val="71E13469"/>
    <w:rsid w:val="71E371E1"/>
    <w:rsid w:val="71EC4871"/>
    <w:rsid w:val="71F633B8"/>
    <w:rsid w:val="71FB09CF"/>
    <w:rsid w:val="71FB452B"/>
    <w:rsid w:val="72005FE5"/>
    <w:rsid w:val="720D24B0"/>
    <w:rsid w:val="722021E3"/>
    <w:rsid w:val="722216DE"/>
    <w:rsid w:val="722D1C75"/>
    <w:rsid w:val="722D24FE"/>
    <w:rsid w:val="7231619E"/>
    <w:rsid w:val="72345C8F"/>
    <w:rsid w:val="72361A07"/>
    <w:rsid w:val="723914F7"/>
    <w:rsid w:val="72404633"/>
    <w:rsid w:val="724063E2"/>
    <w:rsid w:val="724834E8"/>
    <w:rsid w:val="724A54B2"/>
    <w:rsid w:val="724D0AFE"/>
    <w:rsid w:val="72541E8D"/>
    <w:rsid w:val="72606251"/>
    <w:rsid w:val="72676064"/>
    <w:rsid w:val="726A423C"/>
    <w:rsid w:val="727918F3"/>
    <w:rsid w:val="727E6F0A"/>
    <w:rsid w:val="728704B4"/>
    <w:rsid w:val="728C5ACB"/>
    <w:rsid w:val="729055BB"/>
    <w:rsid w:val="7295497F"/>
    <w:rsid w:val="729F57FE"/>
    <w:rsid w:val="729F75AC"/>
    <w:rsid w:val="72A46970"/>
    <w:rsid w:val="72A746B3"/>
    <w:rsid w:val="72BB1F0C"/>
    <w:rsid w:val="72C15774"/>
    <w:rsid w:val="72C77155"/>
    <w:rsid w:val="72C9287B"/>
    <w:rsid w:val="72C94629"/>
    <w:rsid w:val="72C963D7"/>
    <w:rsid w:val="72D336FA"/>
    <w:rsid w:val="72DD00D4"/>
    <w:rsid w:val="72DF377A"/>
    <w:rsid w:val="72E01973"/>
    <w:rsid w:val="72E25A2E"/>
    <w:rsid w:val="72ED47BB"/>
    <w:rsid w:val="72EE3AA0"/>
    <w:rsid w:val="72F01BB6"/>
    <w:rsid w:val="72F43567"/>
    <w:rsid w:val="72FB055A"/>
    <w:rsid w:val="73064D90"/>
    <w:rsid w:val="73075151"/>
    <w:rsid w:val="73090EC9"/>
    <w:rsid w:val="730A6791"/>
    <w:rsid w:val="730E64E0"/>
    <w:rsid w:val="731735E6"/>
    <w:rsid w:val="731E2BC7"/>
    <w:rsid w:val="73216213"/>
    <w:rsid w:val="73263829"/>
    <w:rsid w:val="7329156C"/>
    <w:rsid w:val="732B52E4"/>
    <w:rsid w:val="732E6B82"/>
    <w:rsid w:val="732E7AA3"/>
    <w:rsid w:val="73326672"/>
    <w:rsid w:val="73334198"/>
    <w:rsid w:val="73412411"/>
    <w:rsid w:val="73441F01"/>
    <w:rsid w:val="73463ECB"/>
    <w:rsid w:val="73575B8E"/>
    <w:rsid w:val="735F0AE9"/>
    <w:rsid w:val="73661E78"/>
    <w:rsid w:val="73683E42"/>
    <w:rsid w:val="736E1CE0"/>
    <w:rsid w:val="73770529"/>
    <w:rsid w:val="737A5923"/>
    <w:rsid w:val="73836ECE"/>
    <w:rsid w:val="7395275D"/>
    <w:rsid w:val="73974727"/>
    <w:rsid w:val="73993FFB"/>
    <w:rsid w:val="739C3AEB"/>
    <w:rsid w:val="739E1612"/>
    <w:rsid w:val="73A330CC"/>
    <w:rsid w:val="73A806E2"/>
    <w:rsid w:val="73AA6208"/>
    <w:rsid w:val="73B00161"/>
    <w:rsid w:val="73B70925"/>
    <w:rsid w:val="73B726D3"/>
    <w:rsid w:val="73B9644B"/>
    <w:rsid w:val="73C82B32"/>
    <w:rsid w:val="73C977ED"/>
    <w:rsid w:val="73CC2623"/>
    <w:rsid w:val="73D3009B"/>
    <w:rsid w:val="73D74A94"/>
    <w:rsid w:val="73DA4614"/>
    <w:rsid w:val="73DE5EB2"/>
    <w:rsid w:val="73DF3DC7"/>
    <w:rsid w:val="73E3171A"/>
    <w:rsid w:val="73EA4857"/>
    <w:rsid w:val="73ED2806"/>
    <w:rsid w:val="73ED4347"/>
    <w:rsid w:val="73F13E37"/>
    <w:rsid w:val="73F25E01"/>
    <w:rsid w:val="73F92CEC"/>
    <w:rsid w:val="73FB7AE9"/>
    <w:rsid w:val="74017DF2"/>
    <w:rsid w:val="740863C9"/>
    <w:rsid w:val="740A1C05"/>
    <w:rsid w:val="74100036"/>
    <w:rsid w:val="74130252"/>
    <w:rsid w:val="74161AF0"/>
    <w:rsid w:val="74177616"/>
    <w:rsid w:val="741C4C2C"/>
    <w:rsid w:val="7420471D"/>
    <w:rsid w:val="742064CB"/>
    <w:rsid w:val="742F670E"/>
    <w:rsid w:val="743510E2"/>
    <w:rsid w:val="74367A9C"/>
    <w:rsid w:val="74393A30"/>
    <w:rsid w:val="7439758C"/>
    <w:rsid w:val="74400593"/>
    <w:rsid w:val="7443040B"/>
    <w:rsid w:val="744523D5"/>
    <w:rsid w:val="74485A21"/>
    <w:rsid w:val="745D11FC"/>
    <w:rsid w:val="745E0F4B"/>
    <w:rsid w:val="74634609"/>
    <w:rsid w:val="74734A0B"/>
    <w:rsid w:val="74773B61"/>
    <w:rsid w:val="74793E2D"/>
    <w:rsid w:val="74856C75"/>
    <w:rsid w:val="748E78D8"/>
    <w:rsid w:val="749A05DB"/>
    <w:rsid w:val="74A569D0"/>
    <w:rsid w:val="74A72748"/>
    <w:rsid w:val="74A848EC"/>
    <w:rsid w:val="74AA542F"/>
    <w:rsid w:val="74B3733F"/>
    <w:rsid w:val="74B51309"/>
    <w:rsid w:val="74B9247B"/>
    <w:rsid w:val="74BB4445"/>
    <w:rsid w:val="74C94DB4"/>
    <w:rsid w:val="74D177C5"/>
    <w:rsid w:val="74D84FF7"/>
    <w:rsid w:val="74EB1FCF"/>
    <w:rsid w:val="74EC45FF"/>
    <w:rsid w:val="74F3598D"/>
    <w:rsid w:val="74F57957"/>
    <w:rsid w:val="74F77F3E"/>
    <w:rsid w:val="74FD05BA"/>
    <w:rsid w:val="74FE75AC"/>
    <w:rsid w:val="74FF4332"/>
    <w:rsid w:val="750758DC"/>
    <w:rsid w:val="751122B7"/>
    <w:rsid w:val="75153B55"/>
    <w:rsid w:val="75157FF9"/>
    <w:rsid w:val="75207066"/>
    <w:rsid w:val="752E4C17"/>
    <w:rsid w:val="753D30AC"/>
    <w:rsid w:val="7544480C"/>
    <w:rsid w:val="754601B3"/>
    <w:rsid w:val="75501031"/>
    <w:rsid w:val="755521A4"/>
    <w:rsid w:val="75556648"/>
    <w:rsid w:val="755F1275"/>
    <w:rsid w:val="755F7626"/>
    <w:rsid w:val="756008DE"/>
    <w:rsid w:val="75603703"/>
    <w:rsid w:val="75622B13"/>
    <w:rsid w:val="756248C1"/>
    <w:rsid w:val="75664928"/>
    <w:rsid w:val="75705230"/>
    <w:rsid w:val="75726F74"/>
    <w:rsid w:val="757403BC"/>
    <w:rsid w:val="757765BE"/>
    <w:rsid w:val="757A60AE"/>
    <w:rsid w:val="757F1917"/>
    <w:rsid w:val="7581743D"/>
    <w:rsid w:val="75862CA5"/>
    <w:rsid w:val="75894543"/>
    <w:rsid w:val="758B02BC"/>
    <w:rsid w:val="758B206A"/>
    <w:rsid w:val="758C6643"/>
    <w:rsid w:val="758D5DE2"/>
    <w:rsid w:val="758E3908"/>
    <w:rsid w:val="759058D2"/>
    <w:rsid w:val="759C1482"/>
    <w:rsid w:val="759F3253"/>
    <w:rsid w:val="75A1363B"/>
    <w:rsid w:val="75A629FF"/>
    <w:rsid w:val="75A650F5"/>
    <w:rsid w:val="75AB270C"/>
    <w:rsid w:val="75AD1FE0"/>
    <w:rsid w:val="75B72E5F"/>
    <w:rsid w:val="75B841D0"/>
    <w:rsid w:val="75BC2223"/>
    <w:rsid w:val="75BE41ED"/>
    <w:rsid w:val="75BE5F9B"/>
    <w:rsid w:val="75BF7F65"/>
    <w:rsid w:val="75D237F5"/>
    <w:rsid w:val="75D27C98"/>
    <w:rsid w:val="75D43A11"/>
    <w:rsid w:val="75D457BF"/>
    <w:rsid w:val="75DE488F"/>
    <w:rsid w:val="75DF4163"/>
    <w:rsid w:val="75EF7A16"/>
    <w:rsid w:val="75F5012C"/>
    <w:rsid w:val="75F61BD9"/>
    <w:rsid w:val="75FB71EF"/>
    <w:rsid w:val="760B4F58"/>
    <w:rsid w:val="760D0CD1"/>
    <w:rsid w:val="760F18EC"/>
    <w:rsid w:val="761262E7"/>
    <w:rsid w:val="7616035B"/>
    <w:rsid w:val="761738FD"/>
    <w:rsid w:val="76257DC8"/>
    <w:rsid w:val="76342701"/>
    <w:rsid w:val="76375D4D"/>
    <w:rsid w:val="76391AC6"/>
    <w:rsid w:val="764566BC"/>
    <w:rsid w:val="76530DD9"/>
    <w:rsid w:val="76534E3F"/>
    <w:rsid w:val="76593F16"/>
    <w:rsid w:val="766052A4"/>
    <w:rsid w:val="76636B42"/>
    <w:rsid w:val="76667385"/>
    <w:rsid w:val="766F7295"/>
    <w:rsid w:val="76764AC8"/>
    <w:rsid w:val="768014A2"/>
    <w:rsid w:val="76816FC9"/>
    <w:rsid w:val="76856555"/>
    <w:rsid w:val="768A0573"/>
    <w:rsid w:val="769424B7"/>
    <w:rsid w:val="769431A0"/>
    <w:rsid w:val="769836F9"/>
    <w:rsid w:val="76984A3E"/>
    <w:rsid w:val="769B452E"/>
    <w:rsid w:val="76BB24DB"/>
    <w:rsid w:val="76D0133D"/>
    <w:rsid w:val="76DF08BF"/>
    <w:rsid w:val="76E01F41"/>
    <w:rsid w:val="76E063E5"/>
    <w:rsid w:val="76E97048"/>
    <w:rsid w:val="76EE0B02"/>
    <w:rsid w:val="76F31C74"/>
    <w:rsid w:val="76F81981"/>
    <w:rsid w:val="76FA1255"/>
    <w:rsid w:val="76FF3BB0"/>
    <w:rsid w:val="76FF4ABD"/>
    <w:rsid w:val="770420D4"/>
    <w:rsid w:val="770B16B4"/>
    <w:rsid w:val="7711659E"/>
    <w:rsid w:val="77184C86"/>
    <w:rsid w:val="77274014"/>
    <w:rsid w:val="772C33D8"/>
    <w:rsid w:val="774041AC"/>
    <w:rsid w:val="77420E4E"/>
    <w:rsid w:val="77470212"/>
    <w:rsid w:val="774C5829"/>
    <w:rsid w:val="774E15A1"/>
    <w:rsid w:val="77505319"/>
    <w:rsid w:val="77512E3F"/>
    <w:rsid w:val="775D7A36"/>
    <w:rsid w:val="77613082"/>
    <w:rsid w:val="77642B72"/>
    <w:rsid w:val="7767120C"/>
    <w:rsid w:val="776B2153"/>
    <w:rsid w:val="776D5ECB"/>
    <w:rsid w:val="77721C78"/>
    <w:rsid w:val="777234E1"/>
    <w:rsid w:val="777C610E"/>
    <w:rsid w:val="7782124A"/>
    <w:rsid w:val="77866F8C"/>
    <w:rsid w:val="77933457"/>
    <w:rsid w:val="779B79C5"/>
    <w:rsid w:val="779C055E"/>
    <w:rsid w:val="779C40BA"/>
    <w:rsid w:val="779E53EC"/>
    <w:rsid w:val="77AD4519"/>
    <w:rsid w:val="77AF2F35"/>
    <w:rsid w:val="77B43AFA"/>
    <w:rsid w:val="77B533CE"/>
    <w:rsid w:val="77B77146"/>
    <w:rsid w:val="77B91110"/>
    <w:rsid w:val="77BF424C"/>
    <w:rsid w:val="77C83101"/>
    <w:rsid w:val="77CD4BBB"/>
    <w:rsid w:val="77D959A0"/>
    <w:rsid w:val="77E02B9B"/>
    <w:rsid w:val="77E37F3B"/>
    <w:rsid w:val="77E872FF"/>
    <w:rsid w:val="77E90049"/>
    <w:rsid w:val="77F42148"/>
    <w:rsid w:val="77F57C6E"/>
    <w:rsid w:val="77FC2DAB"/>
    <w:rsid w:val="77FC724F"/>
    <w:rsid w:val="7803603C"/>
    <w:rsid w:val="78054355"/>
    <w:rsid w:val="780600CD"/>
    <w:rsid w:val="78126A72"/>
    <w:rsid w:val="781379F5"/>
    <w:rsid w:val="78160310"/>
    <w:rsid w:val="7819395D"/>
    <w:rsid w:val="781C169F"/>
    <w:rsid w:val="78250553"/>
    <w:rsid w:val="783764D9"/>
    <w:rsid w:val="784309DA"/>
    <w:rsid w:val="784604CA"/>
    <w:rsid w:val="7847671C"/>
    <w:rsid w:val="784A620C"/>
    <w:rsid w:val="785901FD"/>
    <w:rsid w:val="78615304"/>
    <w:rsid w:val="78621CF6"/>
    <w:rsid w:val="78686692"/>
    <w:rsid w:val="786F3A75"/>
    <w:rsid w:val="78762B5D"/>
    <w:rsid w:val="7879089F"/>
    <w:rsid w:val="78850FF2"/>
    <w:rsid w:val="788F1E71"/>
    <w:rsid w:val="78986F77"/>
    <w:rsid w:val="78A3591C"/>
    <w:rsid w:val="78A80D96"/>
    <w:rsid w:val="78AA0A59"/>
    <w:rsid w:val="78AD22F7"/>
    <w:rsid w:val="78B11DE7"/>
    <w:rsid w:val="78B90C9C"/>
    <w:rsid w:val="78C532E5"/>
    <w:rsid w:val="78CD4747"/>
    <w:rsid w:val="78CF463E"/>
    <w:rsid w:val="78CF4963"/>
    <w:rsid w:val="78D1310A"/>
    <w:rsid w:val="78D14237"/>
    <w:rsid w:val="78D855C6"/>
    <w:rsid w:val="78E201F2"/>
    <w:rsid w:val="78E21FA1"/>
    <w:rsid w:val="78E23F62"/>
    <w:rsid w:val="78E35D19"/>
    <w:rsid w:val="78E977D3"/>
    <w:rsid w:val="78EC1071"/>
    <w:rsid w:val="78FB3062"/>
    <w:rsid w:val="79050385"/>
    <w:rsid w:val="790C34C1"/>
    <w:rsid w:val="79102FB2"/>
    <w:rsid w:val="79132AA2"/>
    <w:rsid w:val="79167E9C"/>
    <w:rsid w:val="79171739"/>
    <w:rsid w:val="79181E66"/>
    <w:rsid w:val="791D56CF"/>
    <w:rsid w:val="791F1447"/>
    <w:rsid w:val="792627D5"/>
    <w:rsid w:val="79267A6B"/>
    <w:rsid w:val="792706E3"/>
    <w:rsid w:val="79294FA2"/>
    <w:rsid w:val="79352A18"/>
    <w:rsid w:val="7936053E"/>
    <w:rsid w:val="793A002E"/>
    <w:rsid w:val="793B5B55"/>
    <w:rsid w:val="793E20A0"/>
    <w:rsid w:val="794964C4"/>
    <w:rsid w:val="794C6494"/>
    <w:rsid w:val="794E7636"/>
    <w:rsid w:val="795C61F7"/>
    <w:rsid w:val="795D3D1D"/>
    <w:rsid w:val="795F1843"/>
    <w:rsid w:val="796230E1"/>
    <w:rsid w:val="796452C5"/>
    <w:rsid w:val="796E08DD"/>
    <w:rsid w:val="796E7CD8"/>
    <w:rsid w:val="797C0647"/>
    <w:rsid w:val="798C63B0"/>
    <w:rsid w:val="798D4602"/>
    <w:rsid w:val="799534B7"/>
    <w:rsid w:val="79982FA7"/>
    <w:rsid w:val="799A287B"/>
    <w:rsid w:val="799F4335"/>
    <w:rsid w:val="79A61220"/>
    <w:rsid w:val="79A951B4"/>
    <w:rsid w:val="79AC25AE"/>
    <w:rsid w:val="79B06543"/>
    <w:rsid w:val="79BC0A44"/>
    <w:rsid w:val="79BD47BC"/>
    <w:rsid w:val="79C83F20"/>
    <w:rsid w:val="79CB3358"/>
    <w:rsid w:val="79CD6CC2"/>
    <w:rsid w:val="79D20267"/>
    <w:rsid w:val="79D90055"/>
    <w:rsid w:val="79DA2EC8"/>
    <w:rsid w:val="79DA536E"/>
    <w:rsid w:val="79DC06E9"/>
    <w:rsid w:val="79E32474"/>
    <w:rsid w:val="79EA7E14"/>
    <w:rsid w:val="79F91C98"/>
    <w:rsid w:val="79FF6B82"/>
    <w:rsid w:val="7A010B4C"/>
    <w:rsid w:val="7A083C89"/>
    <w:rsid w:val="7A1E34AC"/>
    <w:rsid w:val="7A1F0FD2"/>
    <w:rsid w:val="7A2111EE"/>
    <w:rsid w:val="7A212F9C"/>
    <w:rsid w:val="7A230AC3"/>
    <w:rsid w:val="7A262361"/>
    <w:rsid w:val="7A2D7B93"/>
    <w:rsid w:val="7A3251AA"/>
    <w:rsid w:val="7A3A5E0C"/>
    <w:rsid w:val="7A3C1B84"/>
    <w:rsid w:val="7A3E07B5"/>
    <w:rsid w:val="7A42426D"/>
    <w:rsid w:val="7A454EDD"/>
    <w:rsid w:val="7A480529"/>
    <w:rsid w:val="7A545120"/>
    <w:rsid w:val="7A57076C"/>
    <w:rsid w:val="7A5E256D"/>
    <w:rsid w:val="7A6D61E2"/>
    <w:rsid w:val="7A715CD2"/>
    <w:rsid w:val="7A750244"/>
    <w:rsid w:val="7A761BE6"/>
    <w:rsid w:val="7A796935"/>
    <w:rsid w:val="7A7C4677"/>
    <w:rsid w:val="7A813A3B"/>
    <w:rsid w:val="7A895529"/>
    <w:rsid w:val="7A8C48BA"/>
    <w:rsid w:val="7A9279F6"/>
    <w:rsid w:val="7AA37E55"/>
    <w:rsid w:val="7AAB2866"/>
    <w:rsid w:val="7AAD65DE"/>
    <w:rsid w:val="7AB91B3C"/>
    <w:rsid w:val="7AC0190A"/>
    <w:rsid w:val="7AC27647"/>
    <w:rsid w:val="7AD324E9"/>
    <w:rsid w:val="7AD718AD"/>
    <w:rsid w:val="7AE55D78"/>
    <w:rsid w:val="7AE75F94"/>
    <w:rsid w:val="7AEC5358"/>
    <w:rsid w:val="7AF4420D"/>
    <w:rsid w:val="7B05466C"/>
    <w:rsid w:val="7B0F1047"/>
    <w:rsid w:val="7B113011"/>
    <w:rsid w:val="7B1348AF"/>
    <w:rsid w:val="7B1A0118"/>
    <w:rsid w:val="7B1A2041"/>
    <w:rsid w:val="7B1D3764"/>
    <w:rsid w:val="7B203254"/>
    <w:rsid w:val="7B242D44"/>
    <w:rsid w:val="7B2E4450"/>
    <w:rsid w:val="7B315461"/>
    <w:rsid w:val="7B334D35"/>
    <w:rsid w:val="7B430CF1"/>
    <w:rsid w:val="7B4F58E7"/>
    <w:rsid w:val="7B5178B1"/>
    <w:rsid w:val="7B5F1FCE"/>
    <w:rsid w:val="7B5F5B2A"/>
    <w:rsid w:val="7B6475E5"/>
    <w:rsid w:val="7B694BFB"/>
    <w:rsid w:val="7B784E3E"/>
    <w:rsid w:val="7B7D2454"/>
    <w:rsid w:val="7B827A6B"/>
    <w:rsid w:val="7B8E4662"/>
    <w:rsid w:val="7B98103C"/>
    <w:rsid w:val="7B9B28DB"/>
    <w:rsid w:val="7BA06143"/>
    <w:rsid w:val="7BA20B12"/>
    <w:rsid w:val="7BA619AB"/>
    <w:rsid w:val="7BA67BFD"/>
    <w:rsid w:val="7BB315E0"/>
    <w:rsid w:val="7BBC11CF"/>
    <w:rsid w:val="7BC462D5"/>
    <w:rsid w:val="7BCC0CE6"/>
    <w:rsid w:val="7BCD3C26"/>
    <w:rsid w:val="7BD007D6"/>
    <w:rsid w:val="7BD06A28"/>
    <w:rsid w:val="7BD302C6"/>
    <w:rsid w:val="7BDC53CD"/>
    <w:rsid w:val="7BDF0A19"/>
    <w:rsid w:val="7BE81FC4"/>
    <w:rsid w:val="7BE95D3C"/>
    <w:rsid w:val="7BE97AEA"/>
    <w:rsid w:val="7BEE10C0"/>
    <w:rsid w:val="7BF26E13"/>
    <w:rsid w:val="7BFE17E7"/>
    <w:rsid w:val="7C02295A"/>
    <w:rsid w:val="7C042B76"/>
    <w:rsid w:val="7C093CE8"/>
    <w:rsid w:val="7C0B180E"/>
    <w:rsid w:val="7C1032C9"/>
    <w:rsid w:val="7C105077"/>
    <w:rsid w:val="7C136915"/>
    <w:rsid w:val="7C18217D"/>
    <w:rsid w:val="7C1D7794"/>
    <w:rsid w:val="7C280623"/>
    <w:rsid w:val="7C296138"/>
    <w:rsid w:val="7C3074C7"/>
    <w:rsid w:val="7C32323F"/>
    <w:rsid w:val="7C3E7E36"/>
    <w:rsid w:val="7C444D20"/>
    <w:rsid w:val="7C482A62"/>
    <w:rsid w:val="7C4F2043"/>
    <w:rsid w:val="7C5807CC"/>
    <w:rsid w:val="7C5B09E8"/>
    <w:rsid w:val="7C6F7FEF"/>
    <w:rsid w:val="7C74451B"/>
    <w:rsid w:val="7C745605"/>
    <w:rsid w:val="7C75312C"/>
    <w:rsid w:val="7C7A4BE6"/>
    <w:rsid w:val="7C7C095E"/>
    <w:rsid w:val="7C7C270C"/>
    <w:rsid w:val="7C801E3D"/>
    <w:rsid w:val="7C896BD7"/>
    <w:rsid w:val="7C8A307B"/>
    <w:rsid w:val="7C8D4639"/>
    <w:rsid w:val="7C991510"/>
    <w:rsid w:val="7CA0464C"/>
    <w:rsid w:val="7CA12173"/>
    <w:rsid w:val="7CA35EEB"/>
    <w:rsid w:val="7CA53A11"/>
    <w:rsid w:val="7CA554B7"/>
    <w:rsid w:val="7CA67789"/>
    <w:rsid w:val="7CB1685A"/>
    <w:rsid w:val="7CB37868"/>
    <w:rsid w:val="7CB974BC"/>
    <w:rsid w:val="7CBB1486"/>
    <w:rsid w:val="7CBB3234"/>
    <w:rsid w:val="7CBB76D8"/>
    <w:rsid w:val="7CBE2D25"/>
    <w:rsid w:val="7CC320E9"/>
    <w:rsid w:val="7CC52305"/>
    <w:rsid w:val="7CCE1B8C"/>
    <w:rsid w:val="7CD2057E"/>
    <w:rsid w:val="7CD267D0"/>
    <w:rsid w:val="7CD460A4"/>
    <w:rsid w:val="7CD662C0"/>
    <w:rsid w:val="7CD73DE6"/>
    <w:rsid w:val="7CE0713F"/>
    <w:rsid w:val="7CE16A13"/>
    <w:rsid w:val="7CF76237"/>
    <w:rsid w:val="7D00333D"/>
    <w:rsid w:val="7D050953"/>
    <w:rsid w:val="7D083FA0"/>
    <w:rsid w:val="7D0C7F34"/>
    <w:rsid w:val="7D0F17D2"/>
    <w:rsid w:val="7D124E1E"/>
    <w:rsid w:val="7D1868D9"/>
    <w:rsid w:val="7D1B3CD3"/>
    <w:rsid w:val="7D1D1F09"/>
    <w:rsid w:val="7D2232B3"/>
    <w:rsid w:val="7D272678"/>
    <w:rsid w:val="7D2A2168"/>
    <w:rsid w:val="7D2D3A06"/>
    <w:rsid w:val="7D2F3C22"/>
    <w:rsid w:val="7D376633"/>
    <w:rsid w:val="7D384885"/>
    <w:rsid w:val="7D3B4375"/>
    <w:rsid w:val="7D3B6123"/>
    <w:rsid w:val="7D3E79C1"/>
    <w:rsid w:val="7D3F20B7"/>
    <w:rsid w:val="7D407BDD"/>
    <w:rsid w:val="7D4F6073"/>
    <w:rsid w:val="7D584F27"/>
    <w:rsid w:val="7D5B4A17"/>
    <w:rsid w:val="7D605B8A"/>
    <w:rsid w:val="7D692C90"/>
    <w:rsid w:val="7D7341E9"/>
    <w:rsid w:val="7D7B1F42"/>
    <w:rsid w:val="7D8335F7"/>
    <w:rsid w:val="7D87580C"/>
    <w:rsid w:val="7D9677FD"/>
    <w:rsid w:val="7D9A72EE"/>
    <w:rsid w:val="7DA22646"/>
    <w:rsid w:val="7DA243F4"/>
    <w:rsid w:val="7DA55C93"/>
    <w:rsid w:val="7DAB14FB"/>
    <w:rsid w:val="7DBA173E"/>
    <w:rsid w:val="7DBA7990"/>
    <w:rsid w:val="7DBB7264"/>
    <w:rsid w:val="7DBC3708"/>
    <w:rsid w:val="7DBE3EF7"/>
    <w:rsid w:val="7DC51E91"/>
    <w:rsid w:val="7DC66335"/>
    <w:rsid w:val="7DC75C09"/>
    <w:rsid w:val="7DC91981"/>
    <w:rsid w:val="7DCE343B"/>
    <w:rsid w:val="7DD50326"/>
    <w:rsid w:val="7DD547CA"/>
    <w:rsid w:val="7DDB16B4"/>
    <w:rsid w:val="7DE22A43"/>
    <w:rsid w:val="7DEE7639"/>
    <w:rsid w:val="7DFC3B04"/>
    <w:rsid w:val="7E002EC9"/>
    <w:rsid w:val="7E0230E5"/>
    <w:rsid w:val="7E0971DE"/>
    <w:rsid w:val="7E0E55E6"/>
    <w:rsid w:val="7E105802"/>
    <w:rsid w:val="7E1A3F8B"/>
    <w:rsid w:val="7E325778"/>
    <w:rsid w:val="7E3A462D"/>
    <w:rsid w:val="7E3F7E95"/>
    <w:rsid w:val="7E470AF8"/>
    <w:rsid w:val="7E484F9C"/>
    <w:rsid w:val="7E4D4360"/>
    <w:rsid w:val="7E5356EF"/>
    <w:rsid w:val="7E5A6A7D"/>
    <w:rsid w:val="7E6E42D6"/>
    <w:rsid w:val="7E723DC7"/>
    <w:rsid w:val="7E751B09"/>
    <w:rsid w:val="7E775881"/>
    <w:rsid w:val="7E81225C"/>
    <w:rsid w:val="7E8458A8"/>
    <w:rsid w:val="7E8835EA"/>
    <w:rsid w:val="7E8D6E52"/>
    <w:rsid w:val="7E8E458B"/>
    <w:rsid w:val="7E924469"/>
    <w:rsid w:val="7E953F59"/>
    <w:rsid w:val="7E97382D"/>
    <w:rsid w:val="7E991353"/>
    <w:rsid w:val="7E9F26E2"/>
    <w:rsid w:val="7EA06B86"/>
    <w:rsid w:val="7EA30424"/>
    <w:rsid w:val="7EA47CF8"/>
    <w:rsid w:val="7EA83C8C"/>
    <w:rsid w:val="7EB32F71"/>
    <w:rsid w:val="7EB42631"/>
    <w:rsid w:val="7EB51F05"/>
    <w:rsid w:val="7EBB576E"/>
    <w:rsid w:val="7EBC3294"/>
    <w:rsid w:val="7EC5039A"/>
    <w:rsid w:val="7ECA352B"/>
    <w:rsid w:val="7ED24865"/>
    <w:rsid w:val="7ED700CE"/>
    <w:rsid w:val="7ED93E46"/>
    <w:rsid w:val="7EE36A72"/>
    <w:rsid w:val="7EF02F3D"/>
    <w:rsid w:val="7EF667A6"/>
    <w:rsid w:val="7EF90044"/>
    <w:rsid w:val="7F005876"/>
    <w:rsid w:val="7F062761"/>
    <w:rsid w:val="7F111831"/>
    <w:rsid w:val="7F166E48"/>
    <w:rsid w:val="7F1906E6"/>
    <w:rsid w:val="7F192494"/>
    <w:rsid w:val="7F2132BF"/>
    <w:rsid w:val="7F231565"/>
    <w:rsid w:val="7F2C21C7"/>
    <w:rsid w:val="7F367487"/>
    <w:rsid w:val="7F392B36"/>
    <w:rsid w:val="7F3B240A"/>
    <w:rsid w:val="7F402117"/>
    <w:rsid w:val="7F425F95"/>
    <w:rsid w:val="7F464805"/>
    <w:rsid w:val="7F5E434B"/>
    <w:rsid w:val="7F637BB3"/>
    <w:rsid w:val="7F6630C8"/>
    <w:rsid w:val="7F6851CA"/>
    <w:rsid w:val="7F6C4CBA"/>
    <w:rsid w:val="7F6E0A32"/>
    <w:rsid w:val="7F6F6558"/>
    <w:rsid w:val="7F7D2A23"/>
    <w:rsid w:val="7F8244DD"/>
    <w:rsid w:val="7F840255"/>
    <w:rsid w:val="7F8769A1"/>
    <w:rsid w:val="7F914720"/>
    <w:rsid w:val="7F983D01"/>
    <w:rsid w:val="7FA44454"/>
    <w:rsid w:val="7FAB3A34"/>
    <w:rsid w:val="7FB16B71"/>
    <w:rsid w:val="7FB34697"/>
    <w:rsid w:val="7FBB179D"/>
    <w:rsid w:val="7FBB354B"/>
    <w:rsid w:val="7FC24CC3"/>
    <w:rsid w:val="7FC468A4"/>
    <w:rsid w:val="7FC543CA"/>
    <w:rsid w:val="7FD02953"/>
    <w:rsid w:val="7FD12D6F"/>
    <w:rsid w:val="7FD44C9D"/>
    <w:rsid w:val="7FD665D7"/>
    <w:rsid w:val="7FDF548C"/>
    <w:rsid w:val="7FE44850"/>
    <w:rsid w:val="7FF07699"/>
    <w:rsid w:val="7FF32CE5"/>
    <w:rsid w:val="7FF37189"/>
    <w:rsid w:val="7FF56A5D"/>
    <w:rsid w:val="7FF8654D"/>
    <w:rsid w:val="7FFF78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qFormat="1" w:uiPriority="39"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pageBreakBefore/>
      <w:spacing w:afterLines="100" w:line="360" w:lineRule="auto"/>
      <w:jc w:val="center"/>
      <w:textAlignment w:val="baseline"/>
      <w:outlineLvl w:val="0"/>
    </w:pPr>
    <w:rPr>
      <w:rFonts w:ascii="宋体" w:hAnsi="宋体" w:cs="Arial"/>
      <w:b/>
      <w:sz w:val="44"/>
      <w:szCs w:val="44"/>
    </w:rPr>
  </w:style>
  <w:style w:type="paragraph" w:styleId="3">
    <w:name w:val="heading 2"/>
    <w:basedOn w:val="1"/>
    <w:next w:val="1"/>
    <w:qFormat/>
    <w:uiPriority w:val="0"/>
    <w:pPr>
      <w:keepNext/>
      <w:keepLines/>
      <w:autoSpaceDE w:val="0"/>
      <w:autoSpaceDN w:val="0"/>
      <w:adjustRightInd w:val="0"/>
      <w:spacing w:before="360" w:after="260" w:line="360" w:lineRule="auto"/>
      <w:jc w:val="center"/>
      <w:textAlignment w:val="baseline"/>
      <w:outlineLvl w:val="1"/>
    </w:pPr>
    <w:rPr>
      <w:rFonts w:ascii="Arial" w:hAnsi="Arial" w:eastAsia="黑体"/>
      <w:b/>
      <w:spacing w:val="24"/>
      <w:kern w:val="0"/>
      <w:sz w:val="24"/>
      <w:szCs w:val="20"/>
    </w:rPr>
  </w:style>
  <w:style w:type="paragraph" w:styleId="4">
    <w:name w:val="heading 3"/>
    <w:basedOn w:val="1"/>
    <w:next w:val="5"/>
    <w:qFormat/>
    <w:uiPriority w:val="0"/>
    <w:pPr>
      <w:keepNext/>
      <w:keepLines/>
      <w:autoSpaceDE w:val="0"/>
      <w:autoSpaceDN w:val="0"/>
      <w:adjustRightInd w:val="0"/>
      <w:spacing w:before="360" w:after="260" w:line="360" w:lineRule="auto"/>
      <w:jc w:val="left"/>
      <w:textAlignment w:val="baseline"/>
      <w:outlineLvl w:val="2"/>
    </w:pPr>
    <w:rPr>
      <w:rFonts w:ascii="宋体" w:hAnsi="Arial"/>
      <w:b/>
      <w:sz w:val="28"/>
      <w:szCs w:val="20"/>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spacing w:line="360" w:lineRule="auto"/>
      <w:ind w:left="181" w:firstLine="420"/>
    </w:pPr>
    <w:rPr>
      <w:sz w:val="24"/>
      <w:szCs w:val="20"/>
    </w:rPr>
  </w:style>
  <w:style w:type="paragraph" w:styleId="6">
    <w:name w:val="annotation text"/>
    <w:basedOn w:val="1"/>
    <w:qFormat/>
    <w:uiPriority w:val="0"/>
    <w:pPr>
      <w:jc w:val="left"/>
    </w:pPr>
  </w:style>
  <w:style w:type="paragraph" w:styleId="7">
    <w:name w:val="Body Text"/>
    <w:basedOn w:val="1"/>
    <w:next w:val="8"/>
    <w:qFormat/>
    <w:uiPriority w:val="0"/>
  </w:style>
  <w:style w:type="paragraph" w:styleId="8">
    <w:name w:val="toc 5"/>
    <w:basedOn w:val="1"/>
    <w:next w:val="1"/>
    <w:semiHidden/>
    <w:unhideWhenUsed/>
    <w:qFormat/>
    <w:uiPriority w:val="39"/>
    <w:pPr>
      <w:ind w:left="1680" w:leftChars="800"/>
    </w:pPr>
  </w:style>
  <w:style w:type="paragraph" w:styleId="9">
    <w:name w:val="Body Text Indent"/>
    <w:basedOn w:val="1"/>
    <w:qFormat/>
    <w:uiPriority w:val="0"/>
    <w:pPr>
      <w:autoSpaceDE w:val="0"/>
      <w:autoSpaceDN w:val="0"/>
      <w:spacing w:line="360" w:lineRule="auto"/>
      <w:ind w:left="181" w:firstLine="539"/>
    </w:pPr>
    <w:rPr>
      <w:sz w:val="24"/>
      <w:szCs w:val="20"/>
    </w:rPr>
  </w:style>
  <w:style w:type="paragraph" w:styleId="10">
    <w:name w:val="toc 3"/>
    <w:basedOn w:val="1"/>
    <w:next w:val="1"/>
    <w:qFormat/>
    <w:uiPriority w:val="0"/>
    <w:pPr>
      <w:ind w:left="840" w:leftChars="400"/>
    </w:pPr>
  </w:style>
  <w:style w:type="paragraph" w:styleId="11">
    <w:name w:val="Plain Text"/>
    <w:basedOn w:val="1"/>
    <w:qFormat/>
    <w:uiPriority w:val="0"/>
    <w:pPr>
      <w:spacing w:line="360" w:lineRule="auto"/>
    </w:pPr>
    <w:rPr>
      <w:rFonts w:ascii="宋体" w:hAnsi="Courier New"/>
      <w:spacing w:val="-8"/>
      <w:sz w:val="24"/>
      <w:szCs w:val="20"/>
    </w:rPr>
  </w:style>
  <w:style w:type="paragraph" w:styleId="12">
    <w:name w:val="footer"/>
    <w:basedOn w:val="1"/>
    <w:qFormat/>
    <w:uiPriority w:val="0"/>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0"/>
    <w:pPr>
      <w:spacing w:before="120"/>
      <w:jc w:val="left"/>
    </w:pPr>
    <w:rPr>
      <w:b/>
      <w:bCs/>
      <w:i/>
      <w:iCs/>
      <w:sz w:val="24"/>
    </w:rPr>
  </w:style>
  <w:style w:type="paragraph" w:styleId="15">
    <w:name w:val="toc 2"/>
    <w:basedOn w:val="1"/>
    <w:next w:val="1"/>
    <w:qFormat/>
    <w:uiPriority w:val="0"/>
    <w:pPr>
      <w:ind w:left="420" w:leftChars="200"/>
    </w:pPr>
  </w:style>
  <w:style w:type="paragraph" w:styleId="16">
    <w:name w:val="Normal (Web)"/>
    <w:basedOn w:val="1"/>
    <w:qFormat/>
    <w:uiPriority w:val="0"/>
    <w:pPr>
      <w:widowControl/>
      <w:spacing w:before="100" w:beforeAutospacing="1" w:after="100" w:afterAutospacing="1"/>
      <w:jc w:val="left"/>
    </w:pPr>
    <w:rPr>
      <w:rFonts w:ascii="宋体" w:hAnsi="宋体"/>
      <w:kern w:val="0"/>
      <w:sz w:val="24"/>
    </w:rPr>
  </w:style>
  <w:style w:type="paragraph" w:styleId="17">
    <w:name w:val="Body Text First Indent 2"/>
    <w:basedOn w:val="9"/>
    <w:qFormat/>
    <w:uiPriority w:val="0"/>
    <w:pPr>
      <w:autoSpaceDE/>
      <w:autoSpaceDN/>
      <w:spacing w:after="120" w:line="240" w:lineRule="auto"/>
      <w:ind w:left="420" w:leftChars="200" w:firstLine="420" w:firstLineChars="200"/>
    </w:pPr>
    <w:rPr>
      <w:sz w:val="21"/>
      <w:szCs w:val="24"/>
    </w:rPr>
  </w:style>
  <w:style w:type="table" w:styleId="19">
    <w:name w:val="Table Grid"/>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qFormat/>
    <w:uiPriority w:val="0"/>
  </w:style>
  <w:style w:type="character" w:styleId="22">
    <w:name w:val="Hyperlink"/>
    <w:qFormat/>
    <w:uiPriority w:val="99"/>
    <w:rPr>
      <w:rFonts w:eastAsia="宋体"/>
      <w:color w:val="0000FF"/>
      <w:kern w:val="2"/>
      <w:sz w:val="24"/>
      <w:szCs w:val="24"/>
      <w:u w:val="single"/>
      <w:lang w:val="en-US" w:eastAsia="zh-CN" w:bidi="ar-SA"/>
    </w:rPr>
  </w:style>
  <w:style w:type="paragraph" w:customStyle="1" w:styleId="23">
    <w:name w:val="p0"/>
    <w:basedOn w:val="1"/>
    <w:qFormat/>
    <w:uiPriority w:val="0"/>
    <w:pPr>
      <w:widowControl/>
    </w:pPr>
    <w:rPr>
      <w:kern w:val="0"/>
      <w:szCs w:val="21"/>
    </w:rPr>
  </w:style>
  <w:style w:type="paragraph" w:customStyle="1" w:styleId="24">
    <w:name w:val="正文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5">
    <w:name w:val="表格文字"/>
    <w:basedOn w:val="1"/>
    <w:qFormat/>
    <w:uiPriority w:val="0"/>
    <w:pPr>
      <w:spacing w:before="25" w:after="25"/>
      <w:jc w:val="left"/>
    </w:pPr>
    <w:rPr>
      <w:bCs/>
      <w:spacing w:val="10"/>
      <w:kern w:val="0"/>
      <w:sz w:val="24"/>
      <w:szCs w:val="20"/>
    </w:rPr>
  </w:style>
  <w:style w:type="paragraph" w:customStyle="1" w:styleId="26">
    <w:name w:val="_Style 15"/>
    <w:qFormat/>
    <w:uiPriority w:val="0"/>
    <w:pPr>
      <w:widowControl w:val="0"/>
      <w:spacing w:after="120"/>
      <w:ind w:left="200" w:leftChars="200" w:firstLine="200" w:firstLineChars="200"/>
      <w:jc w:val="both"/>
    </w:pPr>
    <w:rPr>
      <w:rFonts w:ascii="Verdana" w:hAnsi="Verdana" w:eastAsia="宋体" w:cs="Times New Roman"/>
      <w:kern w:val="2"/>
      <w:sz w:val="21"/>
      <w:szCs w:val="24"/>
      <w:lang w:val="en-US" w:eastAsia="en-US" w:bidi="ar-SA"/>
    </w:rPr>
  </w:style>
  <w:style w:type="paragraph" w:customStyle="1" w:styleId="27">
    <w:name w:val="样式 首行缩进:  2 字符"/>
    <w:basedOn w:val="1"/>
    <w:qFormat/>
    <w:uiPriority w:val="0"/>
    <w:pPr>
      <w:ind w:firstLine="560"/>
    </w:pPr>
    <w:rPr>
      <w:rFonts w:eastAsia="仿宋_GB2312" w:cs="宋体"/>
      <w:sz w:val="24"/>
    </w:rPr>
  </w:style>
  <w:style w:type="paragraph" w:customStyle="1" w:styleId="28">
    <w:name w:val="null3"/>
    <w:hidden/>
    <w:qFormat/>
    <w:uiPriority w:val="0"/>
    <w:rPr>
      <w:rFonts w:hint="eastAsia" w:asciiTheme="minorHAnsi" w:hAnsiTheme="minorHAnsi" w:eastAsiaTheme="minorEastAsia" w:cstheme="minorBidi"/>
      <w:lang w:val="en-US" w:eastAsia="zh-Hans"/>
    </w:rPr>
  </w:style>
  <w:style w:type="character" w:customStyle="1" w:styleId="29">
    <w:name w:val="NormalCharacter"/>
    <w:semiHidden/>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4753</Words>
  <Characters>5230</Characters>
  <Lines>0</Lines>
  <Paragraphs>0</Paragraphs>
  <TotalTime>11</TotalTime>
  <ScaleCrop>false</ScaleCrop>
  <LinksUpToDate>false</LinksUpToDate>
  <CharactersWithSpaces>5344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ThinkPad</dc:creator>
  <cp:lastModifiedBy>2Fx</cp:lastModifiedBy>
  <dcterms:modified xsi:type="dcterms:W3CDTF">2025-11-19T07:13:43Z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50964787155A48C8A26525287EC4B9CD_13</vt:lpwstr>
  </property>
  <property fmtid="{D5CDD505-2E9C-101B-9397-08002B2CF9AE}" pid="4" name="KSOTemplateDocerSaveRecord">
    <vt:lpwstr>eyJoZGlkIjoiYTc2ZGZiNzZiNDVlOGViOWVmM2JhOTY0NGJkNjUyYzgiLCJ1c2VySWQiOiIyNjk1NTg2OTMifQ==</vt:lpwstr>
  </property>
</Properties>
</file>